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Pr>
        <w:drawing>
          <wp:inline distB="0" distT="0" distL="0" distR="0">
            <wp:extent cx="800100" cy="933450"/>
            <wp:effectExtent b="0" l="0" r="0" t="0"/>
            <wp:docPr descr="ZSO zenklas" id="6" name="image12.jpg"/>
            <a:graphic>
              <a:graphicData uri="http://schemas.openxmlformats.org/drawingml/2006/picture">
                <pic:pic>
                  <pic:nvPicPr>
                    <pic:cNvPr descr="ZSO zenklas" id="0" name="image12.jpg"/>
                    <pic:cNvPicPr preferRelativeResize="0"/>
                  </pic:nvPicPr>
                  <pic:blipFill>
                    <a:blip r:embed="rId5"/>
                    <a:srcRect b="0" l="0" r="0" t="0"/>
                    <a:stretch>
                      <a:fillRect/>
                    </a:stretch>
                  </pic:blipFill>
                  <pic:spPr>
                    <a:xfrm>
                      <a:off x="0" y="0"/>
                      <a:ext cx="800100" cy="9334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ŽEMAITIJOS SKAUTŲ ORGANIZACIJA</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 </w:t>
      </w:r>
    </w:p>
    <w:p w:rsidR="00000000" w:rsidDel="00000000" w:rsidP="00000000" w:rsidRDefault="00000000" w:rsidRPr="00000000">
      <w:pPr>
        <w:spacing w:after="0" w:line="360" w:lineRule="auto"/>
        <w:contextualSpacing w:val="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UGDYMO PROGRAMA</w: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Programos rengėjai:</w: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 sk. Vykinta Zaleckytė</w: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vyresn. sk. sktn. Jurgita Girdvainienė</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 m.</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ĮVADAS</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Ugdymo programos tikslas:</w:t>
      </w:r>
      <w:r w:rsidDel="00000000" w:rsidR="00000000" w:rsidRPr="00000000">
        <w:rPr>
          <w:rFonts w:ascii="Times New Roman" w:cs="Times New Roman" w:eastAsia="Times New Roman" w:hAnsi="Times New Roman"/>
          <w:sz w:val="24"/>
          <w:szCs w:val="24"/>
          <w:rtl w:val="0"/>
        </w:rPr>
        <w:t xml:space="preserve"> ugdyti organizacijos narius remiantis skautiška ideologija.</w:t>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-1904</wp:posOffset>
            </wp:positionH>
            <wp:positionV relativeFrom="paragraph">
              <wp:posOffset>129540</wp:posOffset>
            </wp:positionV>
            <wp:extent cx="333375" cy="333375"/>
            <wp:effectExtent b="0" l="0" r="0" t="0"/>
            <wp:wrapSquare wrapText="bothSides" distB="0" distT="0" distL="114300" distR="114300"/>
            <wp:docPr descr="http://images.all-free-download.com/images/graphiclarge/question_mark_clip_art_9044.jpg" id="1" name="image5.jpg"/>
            <a:graphic>
              <a:graphicData uri="http://schemas.openxmlformats.org/drawingml/2006/picture">
                <pic:pic>
                  <pic:nvPicPr>
                    <pic:cNvPr descr="http://images.all-free-download.com/images/graphiclarge/question_mark_clip_art_9044.jpg" id="0" name="image5.jpg"/>
                    <pic:cNvPicPr preferRelativeResize="0"/>
                  </pic:nvPicPr>
                  <pic:blipFill>
                    <a:blip r:embed="rId6"/>
                    <a:srcRect b="0" l="0" r="0" t="0"/>
                    <a:stretch>
                      <a:fillRect/>
                    </a:stretch>
                  </pic:blipFill>
                  <pic:spPr>
                    <a:xfrm>
                      <a:off x="0" y="0"/>
                      <a:ext cx="333375" cy="333375"/>
                    </a:xfrm>
                    <a:prstGeom prst="rect"/>
                    <a:ln/>
                  </pic:spPr>
                </pic:pic>
              </a:graphicData>
            </a:graphic>
          </wp:anchor>
        </w:drawing>
      </w:r>
    </w:p>
    <w:p w:rsidR="00000000" w:rsidDel="00000000" w:rsidP="00000000" w:rsidRDefault="00000000" w:rsidRPr="00000000">
      <w:pPr>
        <w:spacing w:after="0" w:line="360" w:lineRule="auto"/>
        <w:ind w:left="709"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Kaip ugdymo programa įgyvendinama?</w:t>
      </w:r>
    </w:p>
    <w:p w:rsidR="00000000" w:rsidDel="00000000" w:rsidP="00000000" w:rsidRDefault="00000000" w:rsidRPr="00000000">
      <w:pPr>
        <w:spacing w:after="0" w:line="360" w:lineRule="auto"/>
        <w:ind w:left="709"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Ugdymo programos įgyvendinimas apima tris etapus:</w:t>
      </w:r>
      <w:r w:rsidDel="00000000" w:rsidR="00000000" w:rsidRPr="00000000">
        <w:rPr>
          <w:rtl w:val="0"/>
        </w:rPr>
      </w:r>
    </w:p>
    <w:p w:rsidR="00000000" w:rsidDel="00000000" w:rsidP="00000000" w:rsidRDefault="00000000" w:rsidRPr="00000000">
      <w:pPr>
        <w:numPr>
          <w:ilvl w:val="0"/>
          <w:numId w:val="10"/>
        </w:numPr>
        <w:spacing w:after="0" w:line="360" w:lineRule="auto"/>
        <w:ind w:left="1560" w:hanging="720"/>
        <w:contextualSpacing w:val="0"/>
        <w:rPr>
          <w:sz w:val="24"/>
          <w:szCs w:val="24"/>
        </w:rPr>
      </w:pPr>
      <w:r w:rsidDel="00000000" w:rsidR="00000000" w:rsidRPr="00000000">
        <w:rPr>
          <w:rFonts w:ascii="Times New Roman" w:cs="Times New Roman" w:eastAsia="Times New Roman" w:hAnsi="Times New Roman"/>
          <w:sz w:val="24"/>
          <w:szCs w:val="24"/>
          <w:rtl w:val="0"/>
        </w:rPr>
        <w:t xml:space="preserve">Pažinimą</w:t>
      </w:r>
    </w:p>
    <w:p w:rsidR="00000000" w:rsidDel="00000000" w:rsidP="00000000" w:rsidRDefault="00000000" w:rsidRPr="00000000">
      <w:pPr>
        <w:numPr>
          <w:ilvl w:val="0"/>
          <w:numId w:val="10"/>
        </w:numPr>
        <w:spacing w:after="0" w:line="360" w:lineRule="auto"/>
        <w:ind w:left="1560" w:hanging="720"/>
        <w:contextualSpacing w:val="0"/>
        <w:rPr>
          <w:sz w:val="24"/>
          <w:szCs w:val="24"/>
        </w:rPr>
      </w:pPr>
      <w:r w:rsidDel="00000000" w:rsidR="00000000" w:rsidRPr="00000000">
        <w:rPr>
          <w:rFonts w:ascii="Times New Roman" w:cs="Times New Roman" w:eastAsia="Times New Roman" w:hAnsi="Times New Roman"/>
          <w:sz w:val="24"/>
          <w:szCs w:val="24"/>
          <w:rtl w:val="0"/>
        </w:rPr>
        <w:t xml:space="preserve">Išbandymą, išgyvenimą</w:t>
      </w:r>
    </w:p>
    <w:p w:rsidR="00000000" w:rsidDel="00000000" w:rsidP="00000000" w:rsidRDefault="00000000" w:rsidRPr="00000000">
      <w:pPr>
        <w:numPr>
          <w:ilvl w:val="0"/>
          <w:numId w:val="10"/>
        </w:numPr>
        <w:spacing w:after="0" w:line="360" w:lineRule="auto"/>
        <w:ind w:left="1560" w:hanging="720"/>
        <w:contextualSpacing w:val="0"/>
        <w:rPr>
          <w:sz w:val="24"/>
          <w:szCs w:val="24"/>
        </w:rPr>
      </w:pPr>
      <w:r w:rsidDel="00000000" w:rsidR="00000000" w:rsidRPr="00000000">
        <w:rPr>
          <w:rFonts w:ascii="Times New Roman" w:cs="Times New Roman" w:eastAsia="Times New Roman" w:hAnsi="Times New Roman"/>
          <w:sz w:val="24"/>
          <w:szCs w:val="24"/>
          <w:rtl w:val="0"/>
        </w:rPr>
        <w:t xml:space="preserve">Supratimą / suvokimą</w:t>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mc:AlternateContent>
          <mc:Choice Requires="wpg">
            <w:drawing>
              <wp:inline distB="0" distT="0" distL="0" distR="0">
                <wp:extent cx="2374900" cy="2387600"/>
                <wp:effectExtent b="0" l="0" r="0" t="0"/>
                <wp:docPr id="10" name=""/>
                <a:graphic>
                  <a:graphicData uri="http://schemas.microsoft.com/office/word/2010/wordprocessingGroup">
                    <wpg:wgp>
                      <wpg:cNvGrpSpPr/>
                      <wpg:grpSpPr>
                        <a:xfrm>
                          <a:off x="0" y="0"/>
                          <a:ext cx="2374900" cy="2387600"/>
                          <a:chOff x="0" y="0"/>
                          <a:chExt cx="2383150" cy="2393950"/>
                        </a:xfrm>
                      </wpg:grpSpPr>
                      <wpg:grpSp>
                        <wpg:cNvGrpSpPr/>
                        <wpg:grpSpPr>
                          <a:xfrm>
                            <a:off x="0" y="0"/>
                            <a:ext cx="2383150" cy="2393950"/>
                            <a:chOff x="0" y="0"/>
                            <a:chExt cx="2383150" cy="2393950"/>
                          </a:xfrm>
                        </wpg:grpSpPr>
                        <wps:wsp>
                          <wps:cNvSpPr/>
                          <wps:cNvPr id="3" name="Shape 3"/>
                          <wps:spPr>
                            <a:xfrm>
                              <a:off x="0" y="0"/>
                              <a:ext cx="2383150" cy="239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1494016" y="192296"/>
                              <a:ext cx="889028" cy="8890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5" name="Shape 5"/>
                          <wps:spPr>
                            <a:xfrm>
                              <a:off x="1494016" y="192296"/>
                              <a:ext cx="889028" cy="8890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II. Išbandymas</w:t>
                                </w:r>
                              </w:p>
                            </w:txbxContent>
                          </wps:txbx>
                          <wps:bodyPr anchorCtr="0" anchor="ctr" bIns="15225" lIns="15225" rIns="15225" wrap="square" tIns="15225"/>
                        </wps:wsp>
                        <wps:wsp>
                          <wps:cNvSpPr/>
                          <wps:cNvPr id="6" name="Shape 6"/>
                          <wps:spPr>
                            <a:xfrm>
                              <a:off x="141261" y="17750"/>
                              <a:ext cx="2100629" cy="2100629"/>
                            </a:xfrm>
                            <a:custGeom>
                              <a:pathLst>
                                <a:path extrusionOk="0" h="120000" w="120000">
                                  <a:moveTo>
                                    <a:pt x="113391" y="60820"/>
                                  </a:moveTo>
                                  <a:cubicBezTo>
                                    <a:pt x="113152" y="76403"/>
                                    <a:pt x="106117" y="91103"/>
                                    <a:pt x="94132" y="101065"/>
                                  </a:cubicBezTo>
                                  <a:lnTo>
                                    <a:pt x="97501" y="106668"/>
                                  </a:lnTo>
                                  <a:lnTo>
                                    <a:pt x="84968" y="101516"/>
                                  </a:lnTo>
                                  <a:lnTo>
                                    <a:pt x="85592" y="86866"/>
                                  </a:lnTo>
                                  <a:lnTo>
                                    <a:pt x="88954" y="92456"/>
                                  </a:lnTo>
                                  <a:cubicBezTo>
                                    <a:pt x="98031" y="84358"/>
                                    <a:pt x="103302" y="72830"/>
                                    <a:pt x="103489" y="60668"/>
                                  </a:cubicBezTo>
                                  <a:close/>
                                </a:path>
                              </a:pathLst>
                            </a:custGeom>
                            <a:solidFill>
                              <a:srgbClr val="4372C3"/>
                            </a:solidFill>
                            <a:ln cap="flat" cmpd="sng" w="12700">
                              <a:solidFill>
                                <a:schemeClr val="lt1"/>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7" name="Shape 7"/>
                          <wps:spPr>
                            <a:xfrm>
                              <a:off x="747062" y="1486058"/>
                              <a:ext cx="889028" cy="8890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8" name="Shape 8"/>
                          <wps:spPr>
                            <a:xfrm>
                              <a:off x="747062" y="1486058"/>
                              <a:ext cx="889028" cy="8890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III. </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Supratimas</w:t>
                                </w:r>
                              </w:p>
                            </w:txbxContent>
                          </wps:txbx>
                          <wps:bodyPr anchorCtr="0" anchor="ctr" bIns="15225" lIns="15225" rIns="15225" wrap="square" tIns="15225"/>
                        </wps:wsp>
                        <wps:wsp>
                          <wps:cNvSpPr/>
                          <wps:cNvPr id="9" name="Shape 9"/>
                          <wps:spPr>
                            <a:xfrm>
                              <a:off x="141261" y="17750"/>
                              <a:ext cx="2100629" cy="2100629"/>
                            </a:xfrm>
                            <a:custGeom>
                              <a:pathLst>
                                <a:path extrusionOk="0" h="120000" w="120000">
                                  <a:moveTo>
                                    <a:pt x="32479" y="105760"/>
                                  </a:moveTo>
                                  <a:lnTo>
                                    <a:pt x="32479" y="105760"/>
                                  </a:lnTo>
                                  <a:cubicBezTo>
                                    <a:pt x="19124" y="97728"/>
                                    <a:pt x="9944" y="84263"/>
                                    <a:pt x="7348" y="68896"/>
                                  </a:cubicBezTo>
                                  <a:lnTo>
                                    <a:pt x="810" y="68997"/>
                                  </a:lnTo>
                                  <a:lnTo>
                                    <a:pt x="11559" y="60744"/>
                                  </a:lnTo>
                                  <a:lnTo>
                                    <a:pt x="23915" y="68641"/>
                                  </a:lnTo>
                                  <a:lnTo>
                                    <a:pt x="17393" y="68742"/>
                                  </a:lnTo>
                                  <a:cubicBezTo>
                                    <a:pt x="19837" y="80657"/>
                                    <a:pt x="27160" y="91004"/>
                                    <a:pt x="37584" y="97273"/>
                                  </a:cubicBezTo>
                                  <a:close/>
                                </a:path>
                              </a:pathLst>
                            </a:custGeom>
                            <a:solidFill>
                              <a:srgbClr val="4372C3"/>
                            </a:solidFill>
                            <a:ln cap="flat" cmpd="sng" w="12700">
                              <a:solidFill>
                                <a:schemeClr val="lt1"/>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0" name="Shape 10"/>
                          <wps:spPr>
                            <a:xfrm>
                              <a:off x="109" y="192296"/>
                              <a:ext cx="889028" cy="8890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1" name="Shape 11"/>
                          <wps:spPr>
                            <a:xfrm>
                              <a:off x="109" y="192296"/>
                              <a:ext cx="889028" cy="88902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Pažinimas</w:t>
                                </w:r>
                              </w:p>
                            </w:txbxContent>
                          </wps:txbx>
                          <wps:bodyPr anchorCtr="0" anchor="ctr" bIns="15225" lIns="15225" rIns="15225" wrap="square" tIns="15225"/>
                        </wps:wsp>
                        <wps:wsp>
                          <wps:cNvSpPr/>
                          <wps:cNvPr id="12" name="Shape 12"/>
                          <wps:spPr>
                            <a:xfrm>
                              <a:off x="141261" y="17750"/>
                              <a:ext cx="2100629" cy="2100629"/>
                            </a:xfrm>
                            <a:custGeom>
                              <a:pathLst>
                                <a:path extrusionOk="0" h="120000" w="120000">
                                  <a:moveTo>
                                    <a:pt x="41275" y="9992"/>
                                  </a:moveTo>
                                  <a:cubicBezTo>
                                    <a:pt x="50748" y="6445"/>
                                    <a:pt x="61034" y="5662"/>
                                    <a:pt x="70935" y="7733"/>
                                  </a:cubicBezTo>
                                  <a:lnTo>
                                    <a:pt x="73228" y="1610"/>
                                  </a:lnTo>
                                  <a:lnTo>
                                    <a:pt x="76987" y="14629"/>
                                  </a:lnTo>
                                  <a:lnTo>
                                    <a:pt x="65125" y="23250"/>
                                  </a:lnTo>
                                  <a:lnTo>
                                    <a:pt x="67412" y="17141"/>
                                  </a:lnTo>
                                  <a:lnTo>
                                    <a:pt x="67412" y="17141"/>
                                  </a:lnTo>
                                  <a:cubicBezTo>
                                    <a:pt x="59803" y="15825"/>
                                    <a:pt x="51980" y="16559"/>
                                    <a:pt x="44748" y="19267"/>
                                  </a:cubicBezTo>
                                  <a:close/>
                                </a:path>
                              </a:pathLst>
                            </a:custGeom>
                            <a:solidFill>
                              <a:srgbClr val="4372C3"/>
                            </a:solidFill>
                            <a:ln cap="flat" cmpd="sng" w="12700">
                              <a:solidFill>
                                <a:schemeClr val="lt1"/>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wgp>
                  </a:graphicData>
                </a:graphic>
              </wp:inline>
            </w:drawing>
          </mc:Choice>
          <mc:Fallback>
            <w:drawing>
              <wp:inline distB="0" distT="0" distL="0" distR="0">
                <wp:extent cx="2374900" cy="2387600"/>
                <wp:effectExtent b="0" l="0" r="0" t="0"/>
                <wp:docPr id="10"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2374900" cy="2387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Šis trijų etapų įgyvendinimo procesas vyksta nuolat. Susipažinus su dalyku, jis yra išbandomas, išbandžius jis geriau suprantamas, suvokiamas, vyksta refleksija grupėje ar individualiai, ir vėl vyksta to paties dalyko gilesnis pažinimas arba naujas kito dalyko pažinimas ir t. t. Trijų etapų procesas gali vykti susipažįstant su nauja tema, vykti visus metus gyvenant skiltyje ar net kelerius metus – nuo vieno įžodžio iki kito įžodžio.</w:t>
      </w:r>
    </w:p>
    <w:p w:rsidR="00000000" w:rsidDel="00000000" w:rsidP="00000000" w:rsidRDefault="00000000" w:rsidRPr="00000000">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709"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Kokiomis formomis įgyvendinama ugdymo programa?</w:t>
      </w:r>
      <w:r w:rsidDel="00000000" w:rsidR="00000000" w:rsidRPr="00000000">
        <w:drawing>
          <wp:anchor allowOverlap="1" behindDoc="0" distB="0" distT="0" distL="114300" distR="114300" hidden="0" layoutInCell="1" locked="0" relativeHeight="0" simplePos="0">
            <wp:simplePos x="0" y="0"/>
            <wp:positionH relativeFrom="margin">
              <wp:posOffset>-3809</wp:posOffset>
            </wp:positionH>
            <wp:positionV relativeFrom="paragraph">
              <wp:posOffset>-80644</wp:posOffset>
            </wp:positionV>
            <wp:extent cx="333375" cy="333375"/>
            <wp:effectExtent b="0" l="0" r="0" t="0"/>
            <wp:wrapSquare wrapText="bothSides" distB="0" distT="0" distL="114300" distR="114300"/>
            <wp:docPr descr="http://images.all-free-download.com/images/graphiclarge/question_mark_clip_art_9044.jpg" id="3" name="image9.jpg"/>
            <a:graphic>
              <a:graphicData uri="http://schemas.openxmlformats.org/drawingml/2006/picture">
                <pic:pic>
                  <pic:nvPicPr>
                    <pic:cNvPr descr="http://images.all-free-download.com/images/graphiclarge/question_mark_clip_art_9044.jpg" id="0" name="image9.jpg"/>
                    <pic:cNvPicPr preferRelativeResize="0"/>
                  </pic:nvPicPr>
                  <pic:blipFill>
                    <a:blip r:embed="rId8"/>
                    <a:srcRect b="0" l="0" r="0" t="0"/>
                    <a:stretch>
                      <a:fillRect/>
                    </a:stretch>
                  </pic:blipFill>
                  <pic:spPr>
                    <a:xfrm>
                      <a:off x="0" y="0"/>
                      <a:ext cx="333375" cy="333375"/>
                    </a:xfrm>
                    <a:prstGeom prst="rect"/>
                    <a:ln/>
                  </pic:spPr>
                </pic:pic>
              </a:graphicData>
            </a:graphic>
          </wp:anchor>
        </w:drawing>
      </w:r>
    </w:p>
    <w:p w:rsidR="00000000" w:rsidDel="00000000" w:rsidP="00000000" w:rsidRDefault="00000000" w:rsidRPr="00000000">
      <w:pPr>
        <w:spacing w:after="0" w:line="360" w:lineRule="auto"/>
        <w:ind w:left="709"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įgyvendinama per:</w:t>
      </w:r>
    </w:p>
    <w:p w:rsidR="00000000" w:rsidDel="00000000" w:rsidP="00000000" w:rsidRDefault="00000000" w:rsidRPr="00000000">
      <w:pPr>
        <w:numPr>
          <w:ilvl w:val="0"/>
          <w:numId w:val="9"/>
        </w:numPr>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Skautišką veiklą</w:t>
      </w:r>
      <w:r w:rsidDel="00000000" w:rsidR="00000000" w:rsidRPr="00000000">
        <w:rPr>
          <w:rFonts w:ascii="Times New Roman" w:cs="Times New Roman" w:eastAsia="Times New Roman" w:hAnsi="Times New Roman"/>
          <w:sz w:val="24"/>
          <w:szCs w:val="24"/>
          <w:rtl w:val="0"/>
        </w:rPr>
        <w:t xml:space="preserve"> – stovyklos, žygiai, sueigos, mokymai, renginiai, susitikimai;</w:t>
      </w:r>
    </w:p>
    <w:p w:rsidR="00000000" w:rsidDel="00000000" w:rsidP="00000000" w:rsidRDefault="00000000" w:rsidRPr="00000000">
      <w:pPr>
        <w:numPr>
          <w:ilvl w:val="0"/>
          <w:numId w:val="9"/>
        </w:numPr>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Visuomenės veiklą</w:t>
      </w:r>
      <w:r w:rsidDel="00000000" w:rsidR="00000000" w:rsidRPr="00000000">
        <w:rPr>
          <w:rFonts w:ascii="Times New Roman" w:cs="Times New Roman" w:eastAsia="Times New Roman" w:hAnsi="Times New Roman"/>
          <w:sz w:val="24"/>
          <w:szCs w:val="24"/>
          <w:rtl w:val="0"/>
        </w:rPr>
        <w:t xml:space="preserve"> – akcijos, renginiai, valstybinės šventės, minėjimai;</w:t>
      </w:r>
    </w:p>
    <w:p w:rsidR="00000000" w:rsidDel="00000000" w:rsidP="00000000" w:rsidRDefault="00000000" w:rsidRPr="00000000">
      <w:pPr>
        <w:numPr>
          <w:ilvl w:val="0"/>
          <w:numId w:val="9"/>
        </w:numPr>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Bažnytinę veiklą</w:t>
      </w:r>
      <w:r w:rsidDel="00000000" w:rsidR="00000000" w:rsidRPr="00000000">
        <w:rPr>
          <w:rFonts w:ascii="Times New Roman" w:cs="Times New Roman" w:eastAsia="Times New Roman" w:hAnsi="Times New Roman"/>
          <w:sz w:val="24"/>
          <w:szCs w:val="24"/>
          <w:rtl w:val="0"/>
        </w:rPr>
        <w:t xml:space="preserve"> – jaunimo dienos, rekolekcijos, bažnytinės šventės, religijos praktikavimas.</w:t>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KOMPETENCIJŲ UGDYMAS</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-3809</wp:posOffset>
            </wp:positionH>
            <wp:positionV relativeFrom="paragraph">
              <wp:posOffset>172085</wp:posOffset>
            </wp:positionV>
            <wp:extent cx="333375" cy="333375"/>
            <wp:effectExtent b="0" l="0" r="0" t="0"/>
            <wp:wrapSquare wrapText="bothSides" distB="0" distT="0" distL="114300" distR="114300"/>
            <wp:docPr descr="http://images.all-free-download.com/images/graphiclarge/question_mark_clip_art_9044.jpg" id="7" name="image13.jpg"/>
            <a:graphic>
              <a:graphicData uri="http://schemas.openxmlformats.org/drawingml/2006/picture">
                <pic:pic>
                  <pic:nvPicPr>
                    <pic:cNvPr descr="http://images.all-free-download.com/images/graphiclarge/question_mark_clip_art_9044.jpg" id="0" name="image13.jpg"/>
                    <pic:cNvPicPr preferRelativeResize="0"/>
                  </pic:nvPicPr>
                  <pic:blipFill>
                    <a:blip r:embed="rId9"/>
                    <a:srcRect b="0" l="0" r="0" t="0"/>
                    <a:stretch>
                      <a:fillRect/>
                    </a:stretch>
                  </pic:blipFill>
                  <pic:spPr>
                    <a:xfrm>
                      <a:off x="0" y="0"/>
                      <a:ext cx="333375" cy="333375"/>
                    </a:xfrm>
                    <a:prstGeom prst="rect"/>
                    <a:ln/>
                  </pic:spPr>
                </pic:pic>
              </a:graphicData>
            </a:graphic>
          </wp:anchor>
        </w:drawing>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Kokios kompetencijos ugdomos?</w:t>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Skautų ugdymo programa ugdomos bendrosios kompetencijos:</w:t>
      </w:r>
    </w:p>
    <w:p w:rsidR="00000000" w:rsidDel="00000000" w:rsidP="00000000" w:rsidRDefault="00000000" w:rsidRPr="00000000">
      <w:pPr>
        <w:numPr>
          <w:ilvl w:val="0"/>
          <w:numId w:val="1"/>
        </w:numPr>
        <w:tabs>
          <w:tab w:val="left" w:pos="1134"/>
        </w:tabs>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Komunikavimo</w:t>
      </w:r>
      <w:r w:rsidDel="00000000" w:rsidR="00000000" w:rsidRPr="00000000">
        <w:rPr>
          <w:rFonts w:ascii="Times New Roman" w:cs="Times New Roman" w:eastAsia="Times New Roman" w:hAnsi="Times New Roman"/>
          <w:sz w:val="24"/>
          <w:szCs w:val="24"/>
          <w:rtl w:val="0"/>
        </w:rPr>
        <w:t xml:space="preserve"> – mokantis bendrauti, gebantis keistis informacija žmogus, valdantis žodinius ir nežodinius (ženklų, kūno kalbos, garsų ir kt.) informacijos perteikimo, gavimo ir supratimo būdus.</w:t>
      </w:r>
    </w:p>
    <w:p w:rsidR="00000000" w:rsidDel="00000000" w:rsidP="00000000" w:rsidRDefault="00000000" w:rsidRPr="00000000">
      <w:pPr>
        <w:numPr>
          <w:ilvl w:val="0"/>
          <w:numId w:val="1"/>
        </w:numPr>
        <w:tabs>
          <w:tab w:val="left" w:pos="1134"/>
        </w:tabs>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Pažinimo</w:t>
      </w:r>
      <w:r w:rsidDel="00000000" w:rsidR="00000000" w:rsidRPr="00000000">
        <w:rPr>
          <w:rFonts w:ascii="Times New Roman" w:cs="Times New Roman" w:eastAsia="Times New Roman" w:hAnsi="Times New Roman"/>
          <w:sz w:val="24"/>
          <w:szCs w:val="24"/>
          <w:rtl w:val="0"/>
        </w:rPr>
        <w:t xml:space="preserve"> – smalsus žmogus, kuriam rūpi patirti pažinimo džiaugsmą, perprasti naujus dalykus.</w:t>
      </w:r>
    </w:p>
    <w:p w:rsidR="00000000" w:rsidDel="00000000" w:rsidP="00000000" w:rsidRDefault="00000000" w:rsidRPr="00000000">
      <w:pPr>
        <w:numPr>
          <w:ilvl w:val="0"/>
          <w:numId w:val="1"/>
        </w:numPr>
        <w:tabs>
          <w:tab w:val="left" w:pos="1134"/>
        </w:tabs>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Socialinė</w:t>
      </w:r>
      <w:r w:rsidDel="00000000" w:rsidR="00000000" w:rsidRPr="00000000">
        <w:rPr>
          <w:rFonts w:ascii="Times New Roman" w:cs="Times New Roman" w:eastAsia="Times New Roman" w:hAnsi="Times New Roman"/>
          <w:sz w:val="24"/>
          <w:szCs w:val="24"/>
          <w:rtl w:val="0"/>
        </w:rPr>
        <w:t xml:space="preserve"> – sąmoningas, atsakingas ir aktyvus bendruomenės narys, gerbiantis kitus asmenis, mokantis tinkamai su jais bendradarbiauti.</w:t>
      </w:r>
    </w:p>
    <w:p w:rsidR="00000000" w:rsidDel="00000000" w:rsidP="00000000" w:rsidRDefault="00000000" w:rsidRPr="00000000">
      <w:pPr>
        <w:numPr>
          <w:ilvl w:val="0"/>
          <w:numId w:val="1"/>
        </w:numPr>
        <w:tabs>
          <w:tab w:val="left" w:pos="1134"/>
        </w:tabs>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Iniciatyvumo ir kūrybingumo</w:t>
      </w:r>
      <w:r w:rsidDel="00000000" w:rsidR="00000000" w:rsidRPr="00000000">
        <w:rPr>
          <w:rFonts w:ascii="Times New Roman" w:cs="Times New Roman" w:eastAsia="Times New Roman" w:hAnsi="Times New Roman"/>
          <w:sz w:val="24"/>
          <w:szCs w:val="24"/>
          <w:rtl w:val="0"/>
        </w:rPr>
        <w:t xml:space="preserve"> – žmogus, pasitikintis savo kūrybinėmis galiomis, gebantis naujai pritaikyti turimą informaciją, kelti naujas idėjas ir jas realizuoti.</w:t>
      </w:r>
    </w:p>
    <w:p w:rsidR="00000000" w:rsidDel="00000000" w:rsidP="00000000" w:rsidRDefault="00000000" w:rsidRPr="00000000">
      <w:pPr>
        <w:numPr>
          <w:ilvl w:val="0"/>
          <w:numId w:val="1"/>
        </w:numPr>
        <w:tabs>
          <w:tab w:val="left" w:pos="1134"/>
        </w:tabs>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Asmeninė</w:t>
      </w:r>
      <w:r w:rsidDel="00000000" w:rsidR="00000000" w:rsidRPr="00000000">
        <w:rPr>
          <w:rFonts w:ascii="Times New Roman" w:cs="Times New Roman" w:eastAsia="Times New Roman" w:hAnsi="Times New Roman"/>
          <w:sz w:val="24"/>
          <w:szCs w:val="24"/>
          <w:rtl w:val="0"/>
        </w:rPr>
        <w:t xml:space="preserve"> – orus, savimi pasitikintis, sąžiningas ir atsakingas žmogus, nebijantis susidurti su sunkumais, mokantis juos įveikti, vertinti save ir savo poelgius.</w:t>
      </w:r>
    </w:p>
    <w:p w:rsidR="00000000" w:rsidDel="00000000" w:rsidP="00000000" w:rsidRDefault="00000000" w:rsidRPr="00000000">
      <w:pPr>
        <w:numPr>
          <w:ilvl w:val="0"/>
          <w:numId w:val="1"/>
        </w:numPr>
        <w:tabs>
          <w:tab w:val="left" w:pos="1134"/>
        </w:tabs>
        <w:spacing w:after="0" w:line="360" w:lineRule="auto"/>
        <w:ind w:left="1134" w:hanging="425"/>
        <w:contextualSpacing w:val="0"/>
        <w:jc w:val="both"/>
        <w:rPr>
          <w:sz w:val="24"/>
          <w:szCs w:val="24"/>
        </w:rPr>
      </w:pPr>
      <w:r w:rsidDel="00000000" w:rsidR="00000000" w:rsidRPr="00000000">
        <w:rPr>
          <w:rFonts w:ascii="Times New Roman" w:cs="Times New Roman" w:eastAsia="Times New Roman" w:hAnsi="Times New Roman"/>
          <w:i w:val="1"/>
          <w:sz w:val="24"/>
          <w:szCs w:val="24"/>
          <w:rtl w:val="0"/>
        </w:rPr>
        <w:t xml:space="preserve">Mokėjimo mokytis</w:t>
      </w:r>
      <w:r w:rsidDel="00000000" w:rsidR="00000000" w:rsidRPr="00000000">
        <w:rPr>
          <w:rFonts w:ascii="Times New Roman" w:cs="Times New Roman" w:eastAsia="Times New Roman" w:hAnsi="Times New Roman"/>
          <w:sz w:val="24"/>
          <w:szCs w:val="24"/>
          <w:rtl w:val="0"/>
        </w:rPr>
        <w:t xml:space="preserve"> – savarankiškas, už savo tobulėjimą atsakingas žmogus, kuris geba kelti ir pasiekti tikslus, suvokti mokymosi visą gyvenimą svarbą.</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396988" cy="3099829"/>
            <wp:effectExtent b="0" l="0" r="0" t="0"/>
            <wp:docPr descr="kompetencijos 2" id="8" name="image14.jpg"/>
            <a:graphic>
              <a:graphicData uri="http://schemas.openxmlformats.org/drawingml/2006/picture">
                <pic:pic>
                  <pic:nvPicPr>
                    <pic:cNvPr descr="kompetencijos 2" id="0" name="image14.jpg"/>
                    <pic:cNvPicPr preferRelativeResize="0"/>
                  </pic:nvPicPr>
                  <pic:blipFill>
                    <a:blip r:embed="rId10"/>
                    <a:srcRect b="0" l="0" r="0" t="0"/>
                    <a:stretch>
                      <a:fillRect/>
                    </a:stretch>
                  </pic:blipFill>
                  <pic:spPr>
                    <a:xfrm>
                      <a:off x="0" y="0"/>
                      <a:ext cx="4396988" cy="3099829"/>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ind w:firstLine="85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Bendrosios kompetencijos</w:t>
      </w:r>
      <w:r w:rsidDel="00000000" w:rsidR="00000000" w:rsidRPr="00000000">
        <w:rPr>
          <w:rFonts w:ascii="Times New Roman" w:cs="Times New Roman" w:eastAsia="Times New Roman" w:hAnsi="Times New Roman"/>
          <w:sz w:val="24"/>
          <w:szCs w:val="24"/>
          <w:rtl w:val="0"/>
        </w:rPr>
        <w:t xml:space="preserve"> viena su kita yra labai susijusios, todėl itin svarbu to nepamiršti ugdant skautus. Kuo ugdymas bus platesnis, tuo sėkmingesnio rezultato pasieksime.</w:t>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-3809</wp:posOffset>
            </wp:positionH>
            <wp:positionV relativeFrom="paragraph">
              <wp:posOffset>171450</wp:posOffset>
            </wp:positionV>
            <wp:extent cx="342900" cy="342900"/>
            <wp:effectExtent b="0" l="0" r="0" t="0"/>
            <wp:wrapSquare wrapText="bothSides" distB="0" distT="0" distL="114300" distR="114300"/>
            <wp:docPr descr="warning_clip_art_25529" id="9" name="image15.jpg"/>
            <a:graphic>
              <a:graphicData uri="http://schemas.openxmlformats.org/drawingml/2006/picture">
                <pic:pic>
                  <pic:nvPicPr>
                    <pic:cNvPr descr="warning_clip_art_25529" id="0" name="image15.jpg"/>
                    <pic:cNvPicPr preferRelativeResize="0"/>
                  </pic:nvPicPr>
                  <pic:blipFill>
                    <a:blip r:embed="rId11"/>
                    <a:srcRect b="0" l="0" r="0" t="0"/>
                    <a:stretch>
                      <a:fillRect/>
                    </a:stretch>
                  </pic:blipFill>
                  <pic:spPr>
                    <a:xfrm>
                      <a:off x="0" y="0"/>
                      <a:ext cx="342900" cy="342900"/>
                    </a:xfrm>
                    <a:prstGeom prst="rect"/>
                    <a:ln/>
                  </pic:spPr>
                </pic:pic>
              </a:graphicData>
            </a:graphic>
          </wp:anchor>
        </w:drawing>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ŽODYNĖLIS</w:t>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9066.0" w:type="dxa"/>
        <w:jc w:val="left"/>
        <w:tblInd w:w="0.0" w:type="dxa"/>
        <w:tblBorders>
          <w:top w:color="ffd966" w:space="0" w:sz="4" w:val="single"/>
          <w:left w:color="ffd966" w:space="0" w:sz="4" w:val="single"/>
          <w:bottom w:color="ffd966" w:space="0" w:sz="4" w:val="single"/>
          <w:right w:color="ffd966" w:space="0" w:sz="4" w:val="single"/>
          <w:insideH w:color="ffd966" w:space="0" w:sz="4" w:val="single"/>
          <w:insideV w:color="ffd966" w:space="0" w:sz="4" w:val="single"/>
        </w:tblBorders>
        <w:tblLayout w:type="fixed"/>
        <w:tblLook w:val="0000"/>
      </w:tblPr>
      <w:tblGrid>
        <w:gridCol w:w="1667"/>
        <w:gridCol w:w="7399"/>
        <w:tblGridChange w:id="0">
          <w:tblGrid>
            <w:gridCol w:w="1667"/>
            <w:gridCol w:w="7399"/>
          </w:tblGrid>
        </w:tblGridChange>
      </w:tblGrid>
      <w:tr>
        <w:tc>
          <w:tcPr>
            <w:tcBorders>
              <w:top w:color="ffc000" w:space="0" w:sz="4" w:val="single"/>
              <w:left w:color="ffc000" w:space="0" w:sz="4" w:val="single"/>
              <w:bottom w:color="ffc000" w:space="0" w:sz="4" w:val="single"/>
              <w:right w:color="000000" w:space="0" w:sz="0" w:val="nil"/>
            </w:tcBorders>
            <w:shd w:fill="ffc000" w:val="clear"/>
            <w:vAlign w:val="center"/>
          </w:tcPr>
          <w:p w:rsidR="00000000" w:rsidDel="00000000" w:rsidP="00000000" w:rsidRDefault="00000000" w:rsidRPr="00000000">
            <w:pPr>
              <w:spacing w:after="0" w:line="276" w:lineRule="auto"/>
              <w:contextualSpacing w:val="0"/>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Įgūdis</w:t>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tabs>
                <w:tab w:val="left" w:pos="3555"/>
              </w:tabs>
              <w:spacing w:after="0" w:line="240" w:lineRule="auto"/>
              <w:contextualSpacing w:val="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pPr>
              <w:tabs>
                <w:tab w:val="left" w:pos="3555"/>
              </w:tabs>
              <w:spacing w:after="0" w:line="240"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Kartojimu įgytas sugebėjimas atlikti automatiškai kurį nors veiksmą.</w:t>
            </w:r>
          </w:p>
          <w:p w:rsidR="00000000" w:rsidDel="00000000" w:rsidP="00000000" w:rsidRDefault="00000000" w:rsidRPr="00000000">
            <w:pPr>
              <w:tabs>
                <w:tab w:val="left" w:pos="3555"/>
              </w:tabs>
              <w:spacing w:after="0" w:line="240" w:lineRule="auto"/>
              <w:contextualSpacing w:val="0"/>
              <w:jc w:val="both"/>
              <w:rPr>
                <w:rFonts w:ascii="Times New Roman" w:cs="Times New Roman" w:eastAsia="Times New Roman" w:hAnsi="Times New Roman"/>
                <w:color w:val="000000"/>
                <w:highlight w:val="white"/>
              </w:rPr>
            </w:pPr>
            <w:r w:rsidDel="00000000" w:rsidR="00000000" w:rsidRPr="00000000">
              <w:rPr>
                <w:rtl w:val="0"/>
              </w:rPr>
            </w:r>
          </w:p>
        </w:tc>
      </w:tr>
      <w:tr>
        <w:tc>
          <w:tcPr>
            <w:tcBorders>
              <w:top w:color="ffc000" w:space="0" w:sz="4" w:val="single"/>
              <w:left w:color="000000" w:space="0" w:sz="0" w:val="nil"/>
              <w:bottom w:color="ffc000" w:space="0" w:sz="4" w:val="single"/>
              <w:right w:color="000000" w:space="0" w:sz="0" w:val="nil"/>
            </w:tcBorders>
            <w:shd w:fill="auto" w:val="clea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ffffff"/>
                <w:sz w:val="10"/>
                <w:szCs w:val="10"/>
              </w:rPr>
            </w:pPr>
            <w:r w:rsidDel="00000000" w:rsidR="00000000" w:rsidRPr="00000000">
              <w:rPr>
                <w:rtl w:val="0"/>
              </w:rPr>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ffffff"/>
                <w:sz w:val="10"/>
                <w:szCs w:val="10"/>
              </w:rPr>
            </w:pPr>
            <w:r w:rsidDel="00000000" w:rsidR="00000000" w:rsidRPr="00000000">
              <w:rPr>
                <w:rtl w:val="0"/>
              </w:rPr>
            </w:r>
          </w:p>
        </w:tc>
      </w:tr>
      <w:tr>
        <w:tc>
          <w:tcPr>
            <w:tcBorders>
              <w:top w:color="ffc000" w:space="0" w:sz="4" w:val="single"/>
              <w:left w:color="ffc000" w:space="0" w:sz="4" w:val="single"/>
              <w:bottom w:color="ffc000" w:space="0" w:sz="4" w:val="single"/>
              <w:right w:color="000000" w:space="0" w:sz="0" w:val="nil"/>
            </w:tcBorders>
            <w:shd w:fill="ffc000" w:val="clear"/>
            <w:vAlign w:val="center"/>
          </w:tcPr>
          <w:p w:rsidR="00000000" w:rsidDel="00000000" w:rsidP="00000000" w:rsidRDefault="00000000" w:rsidRPr="00000000">
            <w:pPr>
              <w:spacing w:after="0" w:line="276" w:lineRule="auto"/>
              <w:contextualSpacing w:val="0"/>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Gebėjimas</w:t>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76" w:lineRule="auto"/>
              <w:contextualSpacing w:val="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Išugdyti, išlavinti gabumai.</w:t>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color w:val="ffffff"/>
              </w:rPr>
            </w:pPr>
            <w:r w:rsidDel="00000000" w:rsidR="00000000" w:rsidRPr="00000000">
              <w:rPr>
                <w:rtl w:val="0"/>
              </w:rPr>
            </w:r>
          </w:p>
        </w:tc>
      </w:tr>
      <w:tr>
        <w:tc>
          <w:tcPr>
            <w:tcBorders>
              <w:top w:color="ffc000" w:space="0" w:sz="4" w:val="single"/>
              <w:left w:color="000000" w:space="0" w:sz="0" w:val="nil"/>
              <w:bottom w:color="ffc000" w:space="0" w:sz="4" w:val="single"/>
              <w:right w:color="000000" w:space="0" w:sz="0" w:val="nil"/>
            </w:tcBorders>
            <w:shd w:fill="auto" w:val="clea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ffffff"/>
                <w:sz w:val="10"/>
                <w:szCs w:val="10"/>
              </w:rPr>
            </w:pPr>
            <w:r w:rsidDel="00000000" w:rsidR="00000000" w:rsidRPr="00000000">
              <w:rPr>
                <w:rtl w:val="0"/>
              </w:rPr>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ffffff"/>
                <w:sz w:val="10"/>
                <w:szCs w:val="10"/>
              </w:rPr>
            </w:pPr>
            <w:r w:rsidDel="00000000" w:rsidR="00000000" w:rsidRPr="00000000">
              <w:rPr>
                <w:rtl w:val="0"/>
              </w:rPr>
            </w:r>
          </w:p>
        </w:tc>
      </w:tr>
      <w:tr>
        <w:tc>
          <w:tcPr>
            <w:tcBorders>
              <w:top w:color="ffc000" w:space="0" w:sz="4" w:val="single"/>
              <w:left w:color="ffc000" w:space="0" w:sz="4" w:val="single"/>
              <w:bottom w:color="ffc000" w:space="0" w:sz="4" w:val="single"/>
              <w:right w:color="000000" w:space="0" w:sz="0" w:val="nil"/>
            </w:tcBorders>
            <w:shd w:fill="ffc000" w:val="clear"/>
            <w:vAlign w:val="center"/>
          </w:tcPr>
          <w:p w:rsidR="00000000" w:rsidDel="00000000" w:rsidP="00000000" w:rsidRDefault="00000000" w:rsidRPr="00000000">
            <w:pPr>
              <w:spacing w:after="0" w:line="276" w:lineRule="auto"/>
              <w:contextualSpacing w:val="0"/>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Kompetencija</w:t>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76" w:lineRule="auto"/>
              <w:contextualSpacing w:val="0"/>
              <w:jc w:val="both"/>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color w:val="000000"/>
                <w:highlight w:val="white"/>
                <w:rtl w:val="0"/>
              </w:rPr>
              <w:t xml:space="preserve">Tam tikros srities žinių, gebėjimų ir nuostatų visuma, įrodytas gebėjimas atlikti užduotis, veiksmus pagal sutartus reikalavimus (gebėjimas atlikti tam tikrą konkretų darbą). Dažnai apima ir tam tikras asmenines savybes (ar asmeninių savybių nebuvimą).</w:t>
            </w:r>
            <w:r w:rsidDel="00000000" w:rsidR="00000000" w:rsidRPr="00000000">
              <w:rPr>
                <w:rFonts w:ascii="Times New Roman" w:cs="Times New Roman" w:eastAsia="Times New Roman" w:hAnsi="Times New Roman"/>
                <w:b w:val="1"/>
                <w:color w:val="ffffff"/>
                <w:rtl w:val="0"/>
              </w:rPr>
              <w:t xml:space="preserve">Asmens</w:t>
            </w:r>
          </w:p>
        </w:tc>
      </w:tr>
      <w:tr>
        <w:tc>
          <w:tcPr>
            <w:tcBorders>
              <w:top w:color="ffc000" w:space="0" w:sz="4" w:val="single"/>
              <w:left w:color="000000" w:space="0" w:sz="0" w:val="nil"/>
              <w:bottom w:color="ffc000" w:space="0" w:sz="4" w:val="single"/>
              <w:right w:color="000000" w:space="0" w:sz="0" w:val="nil"/>
            </w:tcBorders>
            <w:shd w:fill="auto" w:val="clea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ffffff"/>
                <w:sz w:val="10"/>
                <w:szCs w:val="10"/>
              </w:rPr>
            </w:pPr>
            <w:r w:rsidDel="00000000" w:rsidR="00000000" w:rsidRPr="00000000">
              <w:rPr>
                <w:rtl w:val="0"/>
              </w:rPr>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ffffff"/>
                <w:sz w:val="10"/>
                <w:szCs w:val="10"/>
              </w:rPr>
            </w:pPr>
            <w:r w:rsidDel="00000000" w:rsidR="00000000" w:rsidRPr="00000000">
              <w:rPr>
                <w:rtl w:val="0"/>
              </w:rPr>
            </w:r>
          </w:p>
        </w:tc>
      </w:tr>
      <w:tr>
        <w:tc>
          <w:tcPr>
            <w:tcBorders>
              <w:top w:color="ffc000" w:space="0" w:sz="4" w:val="single"/>
              <w:left w:color="ffc000" w:space="0" w:sz="4" w:val="single"/>
              <w:bottom w:color="ffc000" w:space="0" w:sz="4" w:val="single"/>
              <w:right w:color="000000" w:space="0" w:sz="0" w:val="nil"/>
            </w:tcBorders>
            <w:shd w:fill="ffc000" w:val="clear"/>
            <w:vAlign w:val="center"/>
          </w:tcPr>
          <w:p w:rsidR="00000000" w:rsidDel="00000000" w:rsidP="00000000" w:rsidRDefault="00000000" w:rsidRPr="00000000">
            <w:pPr>
              <w:spacing w:after="0" w:line="276" w:lineRule="auto"/>
              <w:contextualSpacing w:val="0"/>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Nuostata</w:t>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Susidaręs nusistatymas vienodomis aplinkybėmis elgtis vienodai ar panašiai.</w:t>
            </w:r>
          </w:p>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tc>
      </w:tr>
      <w:tr>
        <w:tc>
          <w:tcPr>
            <w:tcBorders>
              <w:top w:color="ffc000" w:space="0" w:sz="4" w:val="single"/>
              <w:left w:color="000000" w:space="0" w:sz="0" w:val="nil"/>
              <w:bottom w:color="ffc000" w:space="0" w:sz="4" w:val="single"/>
              <w:right w:color="000000" w:space="0" w:sz="0" w:val="nil"/>
            </w:tcBorders>
            <w:shd w:fill="auto" w:val="clea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ffffff"/>
                <w:sz w:val="10"/>
                <w:szCs w:val="10"/>
              </w:rPr>
            </w:pPr>
            <w:r w:rsidDel="00000000" w:rsidR="00000000" w:rsidRPr="00000000">
              <w:rPr>
                <w:rtl w:val="0"/>
              </w:rPr>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ffffff"/>
                <w:sz w:val="10"/>
                <w:szCs w:val="10"/>
              </w:rPr>
            </w:pPr>
            <w:r w:rsidDel="00000000" w:rsidR="00000000" w:rsidRPr="00000000">
              <w:rPr>
                <w:rtl w:val="0"/>
              </w:rPr>
            </w:r>
          </w:p>
        </w:tc>
      </w:tr>
      <w:tr>
        <w:tc>
          <w:tcPr>
            <w:tcBorders>
              <w:top w:color="ffc000" w:space="0" w:sz="4" w:val="single"/>
              <w:left w:color="ffc000" w:space="0" w:sz="4" w:val="single"/>
              <w:bottom w:color="ffc000" w:space="0" w:sz="4" w:val="single"/>
              <w:right w:color="000000" w:space="0" w:sz="0" w:val="nil"/>
            </w:tcBorders>
            <w:shd w:fill="ffc000" w:val="clear"/>
            <w:vAlign w:val="center"/>
          </w:tcPr>
          <w:p w:rsidR="00000000" w:rsidDel="00000000" w:rsidP="00000000" w:rsidRDefault="00000000" w:rsidRPr="00000000">
            <w:pPr>
              <w:spacing w:after="0" w:line="276" w:lineRule="auto"/>
              <w:contextualSpacing w:val="0"/>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Poreikis</w:t>
            </w:r>
          </w:p>
        </w:tc>
        <w:tc>
          <w:tcPr>
            <w:tcBorders>
              <w:top w:color="ffc000" w:space="0" w:sz="4" w:val="single"/>
              <w:left w:color="000000" w:space="0" w:sz="0" w:val="nil"/>
              <w:bottom w:color="ffc000" w:space="0" w:sz="4" w:val="single"/>
              <w:right w:color="000000" w:space="0" w:sz="0" w:val="nil"/>
            </w:tcBorders>
            <w:shd w:fill="auto" w:val="clear"/>
          </w:tcPr>
          <w:p w:rsidR="00000000" w:rsidDel="00000000" w:rsidP="00000000" w:rsidRDefault="00000000" w:rsidRPr="00000000">
            <w:pPr>
              <w:tabs>
                <w:tab w:val="left" w:pos="3555"/>
              </w:tabs>
              <w:spacing w:after="0" w:line="276" w:lineRule="auto"/>
              <w:contextualSpacing w:val="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pPr>
              <w:tabs>
                <w:tab w:val="left" w:pos="3555"/>
              </w:tabs>
              <w:spacing w:after="0" w:line="276" w:lineRule="auto"/>
              <w:contextualSpacing w:val="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Reikmė, ko nors reikiamybė, būtinumas.</w:t>
            </w:r>
          </w:p>
          <w:p w:rsidR="00000000" w:rsidDel="00000000" w:rsidP="00000000" w:rsidRDefault="00000000" w:rsidRPr="00000000">
            <w:pPr>
              <w:tabs>
                <w:tab w:val="left" w:pos="3555"/>
              </w:tabs>
              <w:spacing w:after="0" w:line="276" w:lineRule="auto"/>
              <w:contextualSpacing w:val="0"/>
              <w:jc w:val="both"/>
              <w:rPr>
                <w:rFonts w:ascii="Times New Roman" w:cs="Times New Roman" w:eastAsia="Times New Roman" w:hAnsi="Times New Roman"/>
                <w:color w:val="000000"/>
                <w:highlight w:val="white"/>
              </w:rPr>
            </w:pPr>
            <w:r w:rsidDel="00000000" w:rsidR="00000000" w:rsidRPr="00000000">
              <w:rPr>
                <w:rtl w:val="0"/>
              </w:rPr>
            </w:r>
          </w:p>
        </w:tc>
      </w:tr>
    </w:tbl>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JAUNESNIŲJŲ SKAUTŲ UGDYMO PROGRAMA</w:t>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4445</wp:posOffset>
            </wp:positionH>
            <wp:positionV relativeFrom="paragraph">
              <wp:posOffset>209550</wp:posOffset>
            </wp:positionV>
            <wp:extent cx="314325" cy="314325"/>
            <wp:effectExtent b="0" l="0" r="0" t="0"/>
            <wp:wrapSquare wrapText="bothSides" distB="0" distT="0" distL="114300" distR="114300"/>
            <wp:docPr descr="6TpLreL8c" id="4" name="image10.png"/>
            <a:graphic>
              <a:graphicData uri="http://schemas.openxmlformats.org/drawingml/2006/picture">
                <pic:pic>
                  <pic:nvPicPr>
                    <pic:cNvPr descr="6TpLreL8c" id="0" name="image10.png"/>
                    <pic:cNvPicPr preferRelativeResize="0"/>
                  </pic:nvPicPr>
                  <pic:blipFill>
                    <a:blip r:embed="rId12"/>
                    <a:srcRect b="0" l="0" r="0" t="0"/>
                    <a:stretch>
                      <a:fillRect/>
                    </a:stretch>
                  </pic:blipFill>
                  <pic:spPr>
                    <a:xfrm>
                      <a:off x="0" y="0"/>
                      <a:ext cx="314325" cy="314325"/>
                    </a:xfrm>
                    <a:prstGeom prst="rect"/>
                    <a:ln/>
                  </pic:spPr>
                </pic:pic>
              </a:graphicData>
            </a:graphic>
          </wp:anchor>
        </w:drawing>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Koks yra jaunesniųjų skautų ugdymo programos pagrindas?</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Jaunesniųjų skautų ugdymo programa yra įgyvendinama „Džiunglių knygos“ principu. Būtent remiantis šiuo principu, jaunesniųjų skautų vienetas yra vadinamas gauja, o ne draugove. Gyvenimas gaujoje panašus į žaidimą, kurio metu vaikai pratinami gerai elgtis, po truputį darant įtaką jų pasaulėžiūrai, siekiant galimybę formuoti savo asmenybę ir kurti savą vertybių sistemą. Šis ugdymo procesas vyksta be prieštaravimų, be klasių ar pamokų, be reikalavimo atsiminti, be prizų ar bausmių. Ugdymas vyksta per žaidimą, vaidinimą, kuomet kiekvienas turi savo rolę. 7-11 metų vaikai yra kūrybingi ir be galo lakios vaizduotės. Jie įsivaizduoja esą įvairūs veikėjai. Šiuo atveju, mes sukuriame saugią erdvę istorijai vystytis, kurios visos idėjos, fantazijos ir simbolika yra pasirinktos iš Radjardo Kiplingo „Džiunglių knygos“. Knygoje kiekvienas knygos personažas, vaizduoja skirtingą charakterį, kuris padeda ugdyti jaunesnįjį skautą, o aprašomų gyventojų istorija perteikia daug vertybių ir elgesio modelių. Šiais modeliais remiasi ir ši ugdymo programa, kurioje kiekviena dalis atspindi tam tikrą knygos personažą.</w:t>
      </w:r>
    </w:p>
    <w:p w:rsidR="00000000" w:rsidDel="00000000" w:rsidP="00000000" w:rsidRDefault="00000000" w:rsidRPr="00000000">
      <w:pPr>
        <w:numPr>
          <w:ilvl w:val="0"/>
          <w:numId w:val="2"/>
        </w:numPr>
        <w:spacing w:after="0" w:line="360" w:lineRule="auto"/>
        <w:ind w:left="709" w:hanging="283"/>
        <w:contextualSpacing w:val="0"/>
        <w:rPr/>
      </w:pPr>
      <w:r w:rsidDel="00000000" w:rsidR="00000000" w:rsidRPr="00000000">
        <w:rPr>
          <w:rFonts w:ascii="Times New Roman" w:cs="Times New Roman" w:eastAsia="Times New Roman" w:hAnsi="Times New Roman"/>
          <w:b w:val="1"/>
          <w:sz w:val="24"/>
          <w:szCs w:val="24"/>
          <w:rtl w:val="0"/>
        </w:rPr>
        <w:t xml:space="preserve">AKELA</w:t>
      </w:r>
      <w:r w:rsidDel="00000000" w:rsidR="00000000" w:rsidRPr="00000000">
        <w:rPr>
          <w:rFonts w:ascii="Times New Roman" w:cs="Times New Roman" w:eastAsia="Times New Roman" w:hAnsi="Times New Roman"/>
          <w:sz w:val="24"/>
          <w:szCs w:val="24"/>
          <w:rtl w:val="0"/>
        </w:rPr>
        <w:t xml:space="preserve"> – gaujos vadas, stipriausias vilkas, yra pavyzdys visai gaujai. Jis orus, drąsus, teisingas, laikosi visų įstatymų bei moko pasitikėjimo savimi. </w:t>
      </w:r>
    </w:p>
    <w:p w:rsidR="00000000" w:rsidDel="00000000" w:rsidP="00000000" w:rsidRDefault="00000000" w:rsidRPr="00000000">
      <w:pPr>
        <w:numPr>
          <w:ilvl w:val="0"/>
          <w:numId w:val="2"/>
        </w:numPr>
        <w:spacing w:after="0" w:line="360" w:lineRule="auto"/>
        <w:ind w:left="709" w:hanging="283"/>
        <w:contextualSpacing w:val="0"/>
        <w:rPr/>
      </w:pPr>
      <w:r w:rsidDel="00000000" w:rsidR="00000000" w:rsidRPr="00000000">
        <w:rPr>
          <w:rFonts w:ascii="Times New Roman" w:cs="Times New Roman" w:eastAsia="Times New Roman" w:hAnsi="Times New Roman"/>
          <w:b w:val="1"/>
          <w:sz w:val="24"/>
          <w:szCs w:val="24"/>
          <w:rtl w:val="0"/>
        </w:rPr>
        <w:t xml:space="preserve">BAGIRA</w:t>
      </w:r>
      <w:r w:rsidDel="00000000" w:rsidR="00000000" w:rsidRPr="00000000">
        <w:rPr>
          <w:rFonts w:ascii="Times New Roman" w:cs="Times New Roman" w:eastAsia="Times New Roman" w:hAnsi="Times New Roman"/>
          <w:sz w:val="24"/>
          <w:szCs w:val="24"/>
          <w:rtl w:val="0"/>
        </w:rPr>
        <w:t xml:space="preserve"> – tamsi ir spindinti juodoji pantera, kuri pasižymi ypatinga fizine jėga. Vikri ir stipri, išmintinga, moka rūpintis savo kūnu, žino, ką sveika valgyti ir ką ne. Ji vaikus moko rūpintis savimi, tobulinti kūną ir saugoti sveikatą. </w:t>
      </w:r>
    </w:p>
    <w:p w:rsidR="00000000" w:rsidDel="00000000" w:rsidP="00000000" w:rsidRDefault="00000000" w:rsidRPr="00000000">
      <w:pPr>
        <w:numPr>
          <w:ilvl w:val="0"/>
          <w:numId w:val="2"/>
        </w:numPr>
        <w:spacing w:after="0" w:line="360" w:lineRule="auto"/>
        <w:ind w:left="709" w:hanging="283"/>
        <w:contextualSpacing w:val="0"/>
        <w:rPr/>
      </w:pPr>
      <w:r w:rsidDel="00000000" w:rsidR="00000000" w:rsidRPr="00000000">
        <w:rPr>
          <w:rFonts w:ascii="Times New Roman" w:cs="Times New Roman" w:eastAsia="Times New Roman" w:hAnsi="Times New Roman"/>
          <w:b w:val="1"/>
          <w:sz w:val="24"/>
          <w:szCs w:val="24"/>
          <w:rtl w:val="0"/>
        </w:rPr>
        <w:t xml:space="preserve">KA</w:t>
      </w:r>
      <w:r w:rsidDel="00000000" w:rsidR="00000000" w:rsidRPr="00000000">
        <w:rPr>
          <w:rFonts w:ascii="Times New Roman" w:cs="Times New Roman" w:eastAsia="Times New Roman" w:hAnsi="Times New Roman"/>
          <w:sz w:val="24"/>
          <w:szCs w:val="24"/>
          <w:rtl w:val="0"/>
        </w:rPr>
        <w:t xml:space="preserve"> – žavus ir smalsus smauglys. Inteligentiškas, sumanus ir gudrus, moko ūti įžvalgiu ir protingu. Jis geriausias vilkų draugas, skaninatis jų kūrybiškumą. </w:t>
      </w:r>
    </w:p>
    <w:p w:rsidR="00000000" w:rsidDel="00000000" w:rsidP="00000000" w:rsidRDefault="00000000" w:rsidRPr="00000000">
      <w:pPr>
        <w:numPr>
          <w:ilvl w:val="0"/>
          <w:numId w:val="2"/>
        </w:numPr>
        <w:spacing w:after="0" w:line="360" w:lineRule="auto"/>
        <w:ind w:left="709" w:hanging="283"/>
        <w:contextualSpacing w:val="0"/>
        <w:rPr/>
      </w:pPr>
      <w:r w:rsidDel="00000000" w:rsidR="00000000" w:rsidRPr="00000000">
        <w:rPr>
          <w:rFonts w:ascii="Times New Roman" w:cs="Times New Roman" w:eastAsia="Times New Roman" w:hAnsi="Times New Roman"/>
          <w:b w:val="1"/>
          <w:sz w:val="24"/>
          <w:szCs w:val="24"/>
          <w:rtl w:val="0"/>
        </w:rPr>
        <w:t xml:space="preserve">BALU</w:t>
      </w:r>
      <w:r w:rsidDel="00000000" w:rsidR="00000000" w:rsidRPr="00000000">
        <w:rPr>
          <w:rFonts w:ascii="Times New Roman" w:cs="Times New Roman" w:eastAsia="Times New Roman" w:hAnsi="Times New Roman"/>
          <w:sz w:val="24"/>
          <w:szCs w:val="24"/>
          <w:rtl w:val="0"/>
        </w:rPr>
        <w:t xml:space="preserve"> – šis griežtas, švelnus, išmintingas lokys yra džiunglių mokytojas. Jis moko visus džiunglių gyventojus gerbti vienas kitą, moko vilkiukus gaujos įstatymų, būti stipriais, principingai elgtis bei padeda išlaikyti draugišką atmosferą.</w:t>
      </w:r>
    </w:p>
    <w:p w:rsidR="00000000" w:rsidDel="00000000" w:rsidP="00000000" w:rsidRDefault="00000000" w:rsidRPr="00000000">
      <w:pPr>
        <w:numPr>
          <w:ilvl w:val="0"/>
          <w:numId w:val="2"/>
        </w:numPr>
        <w:spacing w:after="0" w:line="360" w:lineRule="auto"/>
        <w:ind w:left="709" w:hanging="283"/>
        <w:contextualSpacing w:val="0"/>
        <w:rPr/>
      </w:pPr>
      <w:r w:rsidDel="00000000" w:rsidR="00000000" w:rsidRPr="00000000">
        <w:rPr>
          <w:rFonts w:ascii="Times New Roman" w:cs="Times New Roman" w:eastAsia="Times New Roman" w:hAnsi="Times New Roman"/>
          <w:b w:val="1"/>
          <w:sz w:val="24"/>
          <w:szCs w:val="24"/>
          <w:rtl w:val="0"/>
        </w:rPr>
        <w:t xml:space="preserve">RIKI – TIKI – TAVI</w:t>
      </w:r>
      <w:r w:rsidDel="00000000" w:rsidR="00000000" w:rsidRPr="00000000">
        <w:rPr>
          <w:rFonts w:ascii="Times New Roman" w:cs="Times New Roman" w:eastAsia="Times New Roman" w:hAnsi="Times New Roman"/>
          <w:sz w:val="24"/>
          <w:szCs w:val="24"/>
          <w:rtl w:val="0"/>
        </w:rPr>
        <w:t xml:space="preserve"> – mažas, mylintis ir ištikimas mangustas, įkvepiantis vilkiukus ugdyti savo emocijas ir jausmus. Jis mielas ir švelnus, žinantis, kad dėkingumas ir jausmai yra išreiškiami ne tik glamonėmis, bet ir saugant mylimus žmones, padedant jiems, net jei tenka rizikuoti dėl jų savo gyvybe. </w:t>
      </w:r>
    </w:p>
    <w:p w:rsidR="00000000" w:rsidDel="00000000" w:rsidP="00000000" w:rsidRDefault="00000000" w:rsidRPr="00000000">
      <w:pPr>
        <w:numPr>
          <w:ilvl w:val="0"/>
          <w:numId w:val="2"/>
        </w:numPr>
        <w:spacing w:after="0" w:line="360" w:lineRule="auto"/>
        <w:ind w:left="709" w:hanging="283"/>
        <w:contextualSpacing w:val="0"/>
        <w:rPr/>
      </w:pPr>
      <w:r w:rsidDel="00000000" w:rsidR="00000000" w:rsidRPr="00000000">
        <w:rPr>
          <w:rFonts w:ascii="Times New Roman" w:cs="Times New Roman" w:eastAsia="Times New Roman" w:hAnsi="Times New Roman"/>
          <w:b w:val="1"/>
          <w:sz w:val="24"/>
          <w:szCs w:val="24"/>
          <w:rtl w:val="0"/>
        </w:rPr>
        <w:t xml:space="preserve">KOTIKAS</w:t>
      </w:r>
      <w:r w:rsidDel="00000000" w:rsidR="00000000" w:rsidRPr="00000000">
        <w:rPr>
          <w:rFonts w:ascii="Times New Roman" w:cs="Times New Roman" w:eastAsia="Times New Roman" w:hAnsi="Times New Roman"/>
          <w:sz w:val="24"/>
          <w:szCs w:val="24"/>
          <w:rtl w:val="0"/>
        </w:rPr>
        <w:t xml:space="preserve"> – jaunas, kilniaširdis ruoniukas, turintis nuotykių ieškotojo širdį, nenuilstamai siekiantis iš pažiūros neįmanomo idealo, yra solidarumo ir teisingumo simbolis. Jis drasus, užsispyręs, nuolat ieškantis nuotykių ruonis, pirmiausia pagalvojantis apie kitus, o tik paskui apie save.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5715</wp:posOffset>
            </wp:positionH>
            <wp:positionV relativeFrom="paragraph">
              <wp:posOffset>184785</wp:posOffset>
            </wp:positionV>
            <wp:extent cx="314325" cy="314325"/>
            <wp:effectExtent b="0" l="0" r="0" t="0"/>
            <wp:wrapSquare wrapText="bothSides" distB="0" distT="0" distL="114300" distR="114300"/>
            <wp:docPr descr="6TpLreL8c" id="2" name="image8.png"/>
            <a:graphic>
              <a:graphicData uri="http://schemas.openxmlformats.org/drawingml/2006/picture">
                <pic:pic>
                  <pic:nvPicPr>
                    <pic:cNvPr descr="6TpLreL8c" id="0" name="image8.png"/>
                    <pic:cNvPicPr preferRelativeResize="0"/>
                  </pic:nvPicPr>
                  <pic:blipFill>
                    <a:blip r:embed="rId13"/>
                    <a:srcRect b="0" l="0" r="0" t="0"/>
                    <a:stretch>
                      <a:fillRect/>
                    </a:stretch>
                  </pic:blipFill>
                  <pic:spPr>
                    <a:xfrm>
                      <a:off x="0" y="0"/>
                      <a:ext cx="314325" cy="314325"/>
                    </a:xfrm>
                    <a:prstGeom prst="rect"/>
                    <a:ln/>
                  </pic:spPr>
                </pic:pic>
              </a:graphicData>
            </a:graphic>
          </wp:anchor>
        </w:drawing>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Kokio amžiaus vaikai ugdomi?</w:t>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Jaunesniųjų skautų ugdymo programa </w:t>
      </w:r>
      <w:r w:rsidDel="00000000" w:rsidR="00000000" w:rsidRPr="00000000">
        <w:rPr>
          <w:rFonts w:ascii="Times New Roman" w:cs="Times New Roman" w:eastAsia="Times New Roman" w:hAnsi="Times New Roman"/>
          <w:sz w:val="24"/>
          <w:szCs w:val="24"/>
          <w:rtl w:val="0"/>
        </w:rPr>
        <w:t xml:space="preserve">skirta 7-11 metų vaikams ugdyti.</w:t>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Jaunesniųjų skautų ugdymo programą sudaro septynios dalys:</w:t>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Skautamokslis – </w:t>
      </w:r>
      <w:r w:rsidDel="00000000" w:rsidR="00000000" w:rsidRPr="00000000">
        <w:rPr>
          <w:rFonts w:ascii="Times New Roman" w:cs="Times New Roman" w:eastAsia="Times New Roman" w:hAnsi="Times New Roman"/>
          <w:i w:val="1"/>
          <w:sz w:val="24"/>
          <w:szCs w:val="24"/>
          <w:rtl w:val="0"/>
        </w:rPr>
        <w:t xml:space="preserve">BALU</w:t>
      </w:r>
      <w:r w:rsidDel="00000000" w:rsidR="00000000" w:rsidRPr="00000000">
        <w:rPr>
          <w:rtl w:val="0"/>
        </w:rPr>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Meilė Dievui – </w:t>
      </w:r>
      <w:r w:rsidDel="00000000" w:rsidR="00000000" w:rsidRPr="00000000">
        <w:rPr>
          <w:rFonts w:ascii="Times New Roman" w:cs="Times New Roman" w:eastAsia="Times New Roman" w:hAnsi="Times New Roman"/>
          <w:i w:val="1"/>
          <w:sz w:val="24"/>
          <w:szCs w:val="24"/>
          <w:rtl w:val="0"/>
        </w:rPr>
        <w:t xml:space="preserve">RIKI – TIKI - TAVI</w:t>
      </w:r>
      <w:r w:rsidDel="00000000" w:rsidR="00000000" w:rsidRPr="00000000">
        <w:rPr>
          <w:rtl w:val="0"/>
        </w:rPr>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Gamtamokslis – </w:t>
      </w:r>
      <w:r w:rsidDel="00000000" w:rsidR="00000000" w:rsidRPr="00000000">
        <w:rPr>
          <w:rFonts w:ascii="Times New Roman" w:cs="Times New Roman" w:eastAsia="Times New Roman" w:hAnsi="Times New Roman"/>
          <w:i w:val="1"/>
          <w:sz w:val="24"/>
          <w:szCs w:val="24"/>
          <w:rtl w:val="0"/>
        </w:rPr>
        <w:t xml:space="preserve">BALU</w:t>
      </w:r>
      <w:r w:rsidDel="00000000" w:rsidR="00000000" w:rsidRPr="00000000">
        <w:rPr>
          <w:rtl w:val="0"/>
        </w:rPr>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Saviraišką ir kūrybiškumas – </w:t>
      </w:r>
      <w:r w:rsidDel="00000000" w:rsidR="00000000" w:rsidRPr="00000000">
        <w:rPr>
          <w:rFonts w:ascii="Times New Roman" w:cs="Times New Roman" w:eastAsia="Times New Roman" w:hAnsi="Times New Roman"/>
          <w:i w:val="1"/>
          <w:sz w:val="24"/>
          <w:szCs w:val="24"/>
          <w:rtl w:val="0"/>
        </w:rPr>
        <w:t xml:space="preserve">KA</w:t>
      </w:r>
      <w:r w:rsidDel="00000000" w:rsidR="00000000" w:rsidRPr="00000000">
        <w:rPr>
          <w:rtl w:val="0"/>
        </w:rPr>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Sveikata  ir jos saugojimas – </w:t>
      </w:r>
      <w:r w:rsidDel="00000000" w:rsidR="00000000" w:rsidRPr="00000000">
        <w:rPr>
          <w:rFonts w:ascii="Times New Roman" w:cs="Times New Roman" w:eastAsia="Times New Roman" w:hAnsi="Times New Roman"/>
          <w:i w:val="1"/>
          <w:sz w:val="24"/>
          <w:szCs w:val="24"/>
          <w:rtl w:val="0"/>
        </w:rPr>
        <w:t xml:space="preserve">BAGIRA</w:t>
      </w:r>
      <w:r w:rsidDel="00000000" w:rsidR="00000000" w:rsidRPr="00000000">
        <w:rPr>
          <w:rtl w:val="0"/>
        </w:rPr>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Stovyklavimas ir iškylavimas – </w:t>
      </w:r>
      <w:r w:rsidDel="00000000" w:rsidR="00000000" w:rsidRPr="00000000">
        <w:rPr>
          <w:rFonts w:ascii="Times New Roman" w:cs="Times New Roman" w:eastAsia="Times New Roman" w:hAnsi="Times New Roman"/>
          <w:i w:val="1"/>
          <w:sz w:val="24"/>
          <w:szCs w:val="24"/>
          <w:rtl w:val="0"/>
        </w:rPr>
        <w:t xml:space="preserve">KOTIKAS</w:t>
      </w:r>
      <w:r w:rsidDel="00000000" w:rsidR="00000000" w:rsidRPr="00000000">
        <w:rPr>
          <w:rtl w:val="0"/>
        </w:rPr>
      </w:r>
    </w:p>
    <w:p w:rsidR="00000000" w:rsidDel="00000000" w:rsidP="00000000" w:rsidRDefault="00000000" w:rsidRPr="00000000">
      <w:pPr>
        <w:numPr>
          <w:ilvl w:val="0"/>
          <w:numId w:val="2"/>
        </w:numPr>
        <w:spacing w:after="0" w:line="240" w:lineRule="auto"/>
        <w:ind w:left="2160" w:hanging="360"/>
        <w:contextualSpacing w:val="0"/>
        <w:rPr/>
      </w:pPr>
      <w:r w:rsidDel="00000000" w:rsidR="00000000" w:rsidRPr="00000000">
        <w:rPr>
          <w:rFonts w:ascii="Times New Roman" w:cs="Times New Roman" w:eastAsia="Times New Roman" w:hAnsi="Times New Roman"/>
          <w:sz w:val="24"/>
          <w:szCs w:val="24"/>
          <w:rtl w:val="0"/>
        </w:rPr>
        <w:t xml:space="preserve">Savojo krašto ir aplinkos pažinimas – </w:t>
      </w:r>
      <w:r w:rsidDel="00000000" w:rsidR="00000000" w:rsidRPr="00000000">
        <w:rPr>
          <w:rFonts w:ascii="Times New Roman" w:cs="Times New Roman" w:eastAsia="Times New Roman" w:hAnsi="Times New Roman"/>
          <w:i w:val="1"/>
          <w:sz w:val="24"/>
          <w:szCs w:val="24"/>
          <w:rtl w:val="0"/>
        </w:rPr>
        <w:t xml:space="preserve">AKELA</w:t>
      </w:r>
      <w:r w:rsidDel="00000000" w:rsidR="00000000" w:rsidRPr="00000000">
        <w:rPr>
          <w:rtl w:val="0"/>
        </w:rPr>
      </w:r>
    </w:p>
    <w:p w:rsidR="00000000" w:rsidDel="00000000" w:rsidP="00000000" w:rsidRDefault="00000000" w:rsidRPr="00000000">
      <w:pPr>
        <w:spacing w:after="0" w:line="240" w:lineRule="auto"/>
        <w:ind w:left="18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Žinių ir gebėjimų tinklelis. I amžiaus tarpsnis.</w:t>
      </w:r>
    </w:p>
    <w:tbl>
      <w:tblPr>
        <w:tblStyle w:val="Table2"/>
        <w:tblW w:w="9067.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722"/>
        <w:gridCol w:w="4536"/>
        <w:gridCol w:w="425"/>
        <w:tblGridChange w:id="0">
          <w:tblGrid>
            <w:gridCol w:w="1384"/>
            <w:gridCol w:w="2722"/>
            <w:gridCol w:w="4536"/>
            <w:gridCol w:w="425"/>
          </w:tblGrid>
        </w:tblGridChange>
      </w:tblGrid>
      <w:tr>
        <w:tc>
          <w:tcPr>
            <w:tcBorders>
              <w:top w:color="c45911" w:space="0" w:sz="4" w:val="single"/>
              <w:left w:color="c45911" w:space="0" w:sz="4" w:val="single"/>
              <w:bottom w:color="f4b083"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Amžiaus tarpsnis</w:t>
            </w:r>
          </w:p>
        </w:tc>
        <w:tc>
          <w:tcPr>
            <w:tcBorders>
              <w:top w:color="c45911" w:space="0" w:sz="4" w:val="single"/>
              <w:left w:color="c45911"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Sritis</w:t>
            </w:r>
          </w:p>
        </w:tc>
        <w:tc>
          <w:tcPr>
            <w:gridSpan w:val="2"/>
            <w:tcBorders>
              <w:top w:color="c45911" w:space="0" w:sz="4" w:val="single"/>
              <w:left w:color="c45911" w:space="0" w:sz="4" w:val="single"/>
              <w:bottom w:color="f4b083"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Žinios ir gebėjimai</w:t>
            </w:r>
          </w:p>
        </w:tc>
      </w:tr>
      <w:tr>
        <w:tc>
          <w:tcPr>
            <w:vMerge w:val="restart"/>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Skautamokslis</w:t>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BALU</w:t>
            </w: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Jaunesniųjų skautų ženklas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Atpažįsta ir nusako, kas pavaizduota jaunesniųjų skautų ženkle.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Jaunesniųjų skautų įstatai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Padedamas vadovo išvardina jaunesniųjų skautų įstatus.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Gaujos pažinimas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savo gaujos pavadinimą.</w:t>
            </w:r>
          </w:p>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Atpažįsta ir nusako gaujos simbolį.</w:t>
            </w:r>
          </w:p>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Išvardina gaujos draugų vardus.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Džiunglių knyga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gauja skaito „Džiunglių knygos“ istorijas.</w:t>
            </w:r>
          </w:p>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Išvardina „Džiunglių knygos“ personažus.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Pasisveikinimas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jaunesniųjų skautų pasisveikinimą.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rPr>
          <w:trHeight w:val="660" w:hRule="atLeast"/>
        </w:trP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Šūkis, pošūkis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Pasako jaunesniųjų skautų šūkį ir pošūkį.</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rPr>
          <w:trHeight w:val="960" w:hRule="atLeast"/>
        </w:trP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Rikiuotės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pagrindines rikiuočių komandas (stovėti ramiai, laisvai, lygiuoti, išsiskaičiuoti).</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rPr>
          <w:trHeight w:val="560" w:hRule="atLeast"/>
        </w:trP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1"/>
                <w:numId w:val="3"/>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Kas yra skautas?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2"/>
                <w:numId w:val="3"/>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ir pasako, kas yra skautas ir kuo jis skiriasi nuo kitų žmonių</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9067.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864"/>
        <w:gridCol w:w="4394"/>
        <w:gridCol w:w="425"/>
        <w:tblGridChange w:id="0">
          <w:tblGrid>
            <w:gridCol w:w="1384"/>
            <w:gridCol w:w="2864"/>
            <w:gridCol w:w="4394"/>
            <w:gridCol w:w="425"/>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0"/>
                <w:numId w:val="3"/>
              </w:numPr>
              <w:spacing w:after="0" w:line="276" w:lineRule="auto"/>
              <w:ind w:left="360"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Gamtamokslis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BALU</w:t>
            </w: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Metų laikai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metų laikos ir paaiškina, kas kiekvienam metų laikui būdinga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Aplinkos tvarkymas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gauja dalyvauja aplinkos tvarkymo akcijose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Augmenija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tris Lietuvoje augančius medžius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Gyvūnija</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tris Lietuvoje gyvenančius gyvūnus </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tris Lietuvoje gyvenančius paukščius</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tris naminius gyvūnus ir tris naminius paukščius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4"/>
        <w:tblW w:w="9063.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864"/>
        <w:gridCol w:w="4409"/>
        <w:gridCol w:w="406"/>
        <w:tblGridChange w:id="0">
          <w:tblGrid>
            <w:gridCol w:w="1384"/>
            <w:gridCol w:w="2864"/>
            <w:gridCol w:w="4409"/>
            <w:gridCol w:w="406"/>
          </w:tblGrid>
        </w:tblGridChange>
      </w:tblGrid>
      <w:tr>
        <w:trPr>
          <w:trHeight w:val="280" w:hRule="atLeast"/>
        </w:trPr>
        <w:tc>
          <w:tcPr>
            <w:vMerge w:val="restart"/>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Meilė Dievui</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RIKI – TIKI – TAVI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Dievas</w:t>
            </w: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598" w:right="0" w:hanging="598"/>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Savais žodžiais apibūdina Dievo sąvoką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tc>
      </w:tr>
      <w:tr>
        <w:trPr>
          <w:trHeight w:val="1460" w:hRule="atLeast"/>
        </w:trP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Malda</w:t>
            </w: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598" w:right="0" w:hanging="598"/>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Paaiškina maldos prasmę</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598" w:right="0" w:hanging="598"/>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Meldžiasi su gaujos draugais prieš valgį</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598" w:right="0" w:hanging="598"/>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paprašyti, atsiprašyti, padėkoti Dievui savais žodžiais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Šventės </w:t>
            </w: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598" w:right="0" w:hanging="598"/>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pagrindines savo religijos šventes, jų prasmę</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5"/>
        <w:tblW w:w="9067.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864"/>
        <w:gridCol w:w="4404"/>
        <w:gridCol w:w="21"/>
        <w:gridCol w:w="394"/>
        <w:tblGridChange w:id="0">
          <w:tblGrid>
            <w:gridCol w:w="1384"/>
            <w:gridCol w:w="2864"/>
            <w:gridCol w:w="4404"/>
            <w:gridCol w:w="21"/>
            <w:gridCol w:w="394"/>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3"/>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Saviraiška ir kūrybiškumas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KA</w:t>
            </w: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Dainos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Dainuoja kartu su savo gauja</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Žaidimai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Laikantis taisyklių žaidžia žaidimus</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Piešimas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Nupiešia bei nuspalvina Lietuvos Respublikos vėliavą</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660" w:hRule="atLeast"/>
        </w:trP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Gerasis darbelis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Gamina dovanėles, atvirukus gaujos nariams</w:t>
            </w:r>
          </w:p>
        </w:tc>
        <w:tc>
          <w:tcPr>
            <w:gridSpan w:val="2"/>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6"/>
        <w:tblW w:w="9067.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864"/>
        <w:gridCol w:w="4404"/>
        <w:gridCol w:w="28"/>
        <w:gridCol w:w="387"/>
        <w:tblGridChange w:id="0">
          <w:tblGrid>
            <w:gridCol w:w="1384"/>
            <w:gridCol w:w="2864"/>
            <w:gridCol w:w="4404"/>
            <w:gridCol w:w="28"/>
            <w:gridCol w:w="387"/>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3"/>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Sveikata ir jos saugojimas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BAGIRA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Tvarka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Stengiasi būti tvarkingas ir švarus</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Susitvarko savo užsiėmimų ir žaidimų vietą sueigų metu</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Mityba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Stengiasi valgyti sveiką ir įvairų maistą</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maisto vertę ir pagarbiai su juo elgiasi</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Įvertina naujus patiekalus tik juos paragavus </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Pagalba</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kad įvykus nelaimei reikia kviesti suaugusį žmogų</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pagalbos telefono numerį </w:t>
            </w:r>
          </w:p>
        </w:tc>
        <w:tc>
          <w:tcPr>
            <w:gridSpan w:val="2"/>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7"/>
        <w:tblW w:w="9048.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864"/>
        <w:gridCol w:w="4394"/>
        <w:gridCol w:w="406"/>
        <w:tblGridChange w:id="0">
          <w:tblGrid>
            <w:gridCol w:w="1384"/>
            <w:gridCol w:w="2864"/>
            <w:gridCol w:w="4394"/>
            <w:gridCol w:w="406"/>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Stovyklavimas ir iškylavimas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KOTIKAS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Saugus elgesys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Saugiai elgiasi sueigų metu</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Saugiai elgiasi su darbo įrankiais (peiliu, kastuvu ir pan.)</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kaip saugiai pereiti gatvę, kelią</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Saugiai elgiasi vandenyje</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Saugiai elgiasi su ugnimi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Iškylos </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Dalyvauja vienos dienos iškylose po savo miestą </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Dalyvauja vienos dienos iškylose į gamtą</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Pasiruošia vienos dienos žygiui (su suaugusių pagalba)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Stovyklos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Noriai dalyvauja organizacijos stovyklose</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8"/>
        <w:tblW w:w="9067.0"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2864"/>
        <w:gridCol w:w="4404"/>
        <w:gridCol w:w="28"/>
        <w:gridCol w:w="387"/>
        <w:tblGridChange w:id="0">
          <w:tblGrid>
            <w:gridCol w:w="1384"/>
            <w:gridCol w:w="2864"/>
            <w:gridCol w:w="4404"/>
            <w:gridCol w:w="28"/>
            <w:gridCol w:w="387"/>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7 m.</w:t>
            </w:r>
            <w:r w:rsidDel="00000000" w:rsidR="00000000" w:rsidRPr="00000000">
              <w:rPr>
                <w:rtl w:val="0"/>
              </w:rPr>
            </w:r>
          </w:p>
        </w:tc>
        <w:tc>
          <w:tcPr>
            <w:gridSpan w:val="3"/>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Savojo krašto ir aplinkos pažinimas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AKELA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Prezidentas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Pasako Lietuvos Respublikos (LR) prezidento vardą ir pavardę</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Valstybinė vėliava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valstybinės vėliavos spalvas</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Himnas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gauja gieda LR himną</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Adresas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Pasako savo adresą</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1300" w:hRule="atLeast"/>
        </w:trP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Šeimos nariai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Pasako savo tėvelių, seserų ir/ar brolių vardus ir pavardes</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Pasako savo tėvelių telefonų numerius bei darboviečių adresus</w:t>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276" w:lineRule="auto"/>
        <w:ind w:left="709"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ind w:left="709"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ind w:left="709"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ind w:left="709"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Žinių ir gebėjimų tinklelis. II amžiaus tarpsnis.</w:t>
      </w:r>
    </w:p>
    <w:tbl>
      <w:tblPr>
        <w:tblStyle w:val="Table9"/>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tcBorders>
              <w:top w:color="c45911" w:space="0" w:sz="4" w:val="single"/>
              <w:left w:color="c45911" w:space="0" w:sz="4" w:val="single"/>
              <w:bottom w:color="f4b083"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Amžiaus tarpsnis</w:t>
            </w:r>
          </w:p>
        </w:tc>
        <w:tc>
          <w:tcPr>
            <w:tcBorders>
              <w:top w:color="c45911" w:space="0" w:sz="4" w:val="single"/>
              <w:left w:color="c45911"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Sritis</w:t>
            </w:r>
          </w:p>
        </w:tc>
        <w:tc>
          <w:tcPr>
            <w:gridSpan w:val="2"/>
            <w:tcBorders>
              <w:top w:color="c45911" w:space="0" w:sz="4" w:val="single"/>
              <w:left w:color="c45911" w:space="0" w:sz="4" w:val="single"/>
              <w:bottom w:color="f4b083"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Žinios ir gebėjimai</w:t>
            </w:r>
          </w:p>
        </w:tc>
      </w:tr>
      <w:tr>
        <w:tc>
          <w:tcPr>
            <w:vMerge w:val="restart"/>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Skautamokslis</w:t>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BALU</w:t>
            </w: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86" w:hanging="48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Jaunesniųjų skautų ženklas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ir paaiškina jaunesniųjų skautų ženklą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Jaunesniųjų skautų įstatai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Išvardina jaunesniųjų skautų įstatus, kiekvieną jų paaiškina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Gaujos pažinimas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Įvardina ir paaiškina gaujos pavadinimą bei simbolį</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Džiunglių knyga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Papasakoja bent vieną „Džiunglių knygos“ istoriją</w:t>
            </w:r>
          </w:p>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Išvardina ir apibūdina „Džiunglių knygos“ personažus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Pasisveikinimas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gaujos nariais sveikinasi jaunesniųjų skautų pasisveikinimu</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Šūkis, pošūkis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Pasako jaunesniųjų skautų šūki ir pošūkį bei žino jų reikšmę</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Įžodis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Pasako jaunesniųjų skautų įžodį ir žino jo reikšmę</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450" w:hanging="426"/>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Saliutas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saliutuoti jaunesniųjų skautų saliutu</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36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 Skautų įkūrėjas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Atpažįsta ir žino pasaulio skautų įkūrėjo vardą, pavardę, tautybę</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628" w:hanging="604"/>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Rikiuotės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pagrindines rikiuočių komandas ir jų laikosi</w:t>
            </w:r>
          </w:p>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raportuoti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628" w:hanging="604"/>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Kaklaraištis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jaunesniųjų skautų kaklaraiščio spalvą ir jos reikšmę</w:t>
            </w:r>
          </w:p>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Paaiškina kaklaraiščio prasmę</w:t>
            </w:r>
          </w:p>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vadovo pagalbos moka susilankstyti kaklaraištį</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r>
        <w:trPr>
          <w:trHeight w:val="560" w:hRule="atLeast"/>
        </w:trP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1"/>
                <w:numId w:val="8"/>
              </w:numPr>
              <w:spacing w:after="0" w:line="276" w:lineRule="auto"/>
              <w:ind w:left="628" w:hanging="604"/>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Mazgai</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rišti gerąjį mazgą</w:t>
            </w:r>
          </w:p>
          <w:p w:rsidR="00000000" w:rsidDel="00000000" w:rsidP="00000000" w:rsidRDefault="00000000" w:rsidRPr="00000000">
            <w:pPr>
              <w:numPr>
                <w:ilvl w:val="2"/>
                <w:numId w:val="8"/>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rišti draugystės mazgą</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0"/>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0"/>
                <w:numId w:val="8"/>
              </w:numPr>
              <w:spacing w:after="0" w:line="276" w:lineRule="auto"/>
              <w:ind w:left="360" w:hanging="36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Gamtamokslis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BALU</w:t>
            </w: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Metų laikai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metų laikos ir paaiškina, kas kiekvienam metų laikui būdinga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Aplinkos tvarkymas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gauja dalyvauja aplinkos tvarkymo akcijose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Augmenija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penkis Lietuvoje augančius medžius</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bent dešimt Lietuvoje augančių augalų pavadinimų</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Gyvūnai</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penkis Lietuvoje gyvenančius gyvūnus ir paukščius</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Paaiškina kuo skiriasi naminiai gyvūnai ir paukščiai nuo laukinių</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1"/>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Meilė Dievui</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RIKI – TIKI – TAVI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Maldos namai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Papasakoja apie savo religijos maldos namus, juose lankosi</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pagarbiai elgtis maldos namuose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Malda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sukurti savo maldą ir ja pasimelsti</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savarankiškai pasimelsti prieš valgį</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bent dvi savo išpažįstamo tikėjimo maldas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Giesmė</w:t>
            </w: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598" w:right="0" w:hanging="598"/>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Gieda drauge su gaujos nariais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pPr>
      <w:r w:rsidDel="00000000" w:rsidR="00000000" w:rsidRPr="00000000">
        <w:rPr>
          <w:rtl w:val="0"/>
        </w:rPr>
      </w:r>
    </w:p>
    <w:tbl>
      <w:tblPr>
        <w:tblStyle w:val="Table12"/>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Saviraiška ir kūrybiškumas</w:t>
            </w:r>
          </w:p>
        </w:tc>
        <w:tc>
          <w:tcPr>
            <w:tcBorders>
              <w:top w:color="c00000" w:space="0" w:sz="4" w:val="single"/>
              <w:left w:color="c45911" w:space="0" w:sz="4" w:val="single"/>
              <w:bottom w:color="c45911" w:space="0" w:sz="4" w:val="single"/>
              <w:right w:color="c00000"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KA</w:t>
            </w: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Piešimas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Nupiešia ir papasakoja apie savo šeimą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Žaidimai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pravesti bent penkis žaidimus gaujos/skilties nariams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Scena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viešai dainuoti</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Dalyvavo viešame gaujos pasirodyme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Kūrimas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spadaryti rankdarbį</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Dalyvavo kuriant gaujos taisykles, tradicijas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Gerasis darbelis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Dalyvauja gerojo darbelio akcijose (padeda savo šeimai, ligoniams, senesniems, jaunesniems, vaikų globos auklėtiniams ir panašiai)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„Kimo“</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gauja aktyviai žaidžia „Kimo“ žaidimą (atminties lavinimo žaidimas)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3"/>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Sveikata ir jos saugojimas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BAGIRA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Tvarka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asmens higienos pagrindus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Sveikata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savo organizmo ypatumus</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būdus apsisaugoti nuo saulės smūgio</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kaip išvengti nušalimų ir nudegimų bei žino kaip elgtis jiems esant</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saugaus eismo taisykles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Pagalba</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dezinfekuoti ir sutvarstyti mažą žaizdą</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4"/>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Stovyklavimas ir iškylavimas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KOTIKAS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Saugus elgesys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Saugiai elgiasi su daro įrankiais (kirviu, peiliu, kastuvu ir pan.)</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Iškylos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Dalyvauja vienos dienos iškylose po savo miestą bei susipažįsta su jame esančiais istoriniais ir kultūriniais paminklais</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kur yra autobusų ir/ar traukinių stotys, bažnyčia, policija, ligoninė ir pan.</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Iškylauja gamtoje su skilties/gaujos nariais</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Savarankiškai pasiruošia vienos dienos iškylai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Stovyklos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Aktyviai stovyklauja</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5"/>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8-9 m.</w:t>
            </w:r>
            <w:r w:rsidDel="00000000" w:rsidR="00000000" w:rsidRPr="00000000">
              <w:rPr>
                <w:rtl w:val="0"/>
              </w:rPr>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Savojo krašto ir aplinkos pažinimas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AKELA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Miestai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didžiuosius Lietuvos miestus, apie juos papasakoja</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Lietuvos piešinyje pažymėti savo gyvenamąją vietą ir tėvų kilimo vietą</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pasakoti Vilniaus įkūrimo legendą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Tautosaka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paaiškinti bent tris patarles</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bent dvi lietuviškas pasakas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1260" w:hRule="atLeast"/>
        </w:trP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Lietuvos istorija</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žymiausių Lietuvos kunigaikščių vardus </w:t>
            </w:r>
          </w:p>
          <w:p w:rsidR="00000000" w:rsidDel="00000000" w:rsidP="00000000" w:rsidRDefault="00000000" w:rsidRPr="0000000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Apibūdina, kas pavaizduota LR herbe – Vytyje</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Žinių ir gebėjimų tinklelis. III amžiaus tarpsnis.</w:t>
      </w:r>
    </w:p>
    <w:tbl>
      <w:tblPr>
        <w:tblStyle w:val="Table16"/>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tcBorders>
              <w:top w:color="c45911" w:space="0" w:sz="4" w:val="single"/>
              <w:left w:color="c45911" w:space="0" w:sz="4" w:val="single"/>
              <w:bottom w:color="000000" w:space="0" w:sz="0" w:val="nil"/>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Amžiaus tarpsnis</w:t>
            </w:r>
          </w:p>
        </w:tc>
        <w:tc>
          <w:tcPr>
            <w:tcBorders>
              <w:top w:color="c45911" w:space="0" w:sz="4" w:val="single"/>
              <w:left w:color="c45911" w:space="0" w:sz="4" w:val="single"/>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Sritis</w:t>
            </w:r>
          </w:p>
        </w:tc>
        <w:tc>
          <w:tcPr>
            <w:gridSpan w:val="2"/>
            <w:tcBorders>
              <w:top w:color="c45911" w:space="0" w:sz="4" w:val="single"/>
              <w:left w:color="c45911" w:space="0" w:sz="4" w:val="single"/>
              <w:bottom w:color="000000" w:space="0" w:sz="0" w:val="nil"/>
              <w:right w:color="c45911" w:space="0" w:sz="4" w:val="single"/>
            </w:tcBorders>
            <w:shd w:fill="f7caac"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Žinios ir gebėjimai</w:t>
            </w:r>
          </w:p>
        </w:tc>
      </w:tr>
      <w:tr>
        <w:tc>
          <w:tcPr>
            <w:vMerge w:val="restart"/>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Skautamokslis</w:t>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BALU</w:t>
            </w: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Jaunesniųjų skautų įstatai.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Išvardina jaunesniųjų skautų įstatus, kiekvieną jų paaiškina ir jais vadovaujasi skautiškame gyvenime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Skautų įkūrėjas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Atpažįsta ir žino Lietuvos skautų įkūrėjo vardą ir pavardę, tautybę</w:t>
            </w:r>
          </w:p>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Atpažįsta ir žino Žemaitijos skautų organizacijos įkūrėjo vardą, pavardę.</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Jaunesniųjų skautų globėjas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jaunesniųjų skautų globėjo vardą</w:t>
            </w:r>
          </w:p>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Papasakoja kuo globėjo gyvenimo istorija siejasi su jaunesniais skautais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Pasisveikinimas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gaujos nariais sveikinasi jaunesniųjų skautų pasisveikinimu</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Šūkis, pošūkis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jaunesniųjų skautų šūkį ir pošūkį, žino jų reikšmę ir jais vadovaujasi savo gyvenime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Saliutas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Saliutuoja jaunesniųjų skautų saliutu, žino jo reikšmę</w:t>
            </w:r>
          </w:p>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Įvardina didžiojo ir mažojo saliuto naudojimo aplinkybes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Įžodis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jaunesniųjų skautų įžodį, jį paaiškina ir juo vadovaujasi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Skautų ženklas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ir apibūdina pasaulio skautų ženklą (lelijėlę)</w:t>
            </w:r>
          </w:p>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ir apibūdina Žemaitijos skautų ženklą (lelijėlę su lokiu)</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Lazda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Išsidrožė ir moka naudotis skautiška lazda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628" w:hanging="604"/>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Rikiuotės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išrikiuoti skilties/gaujos narius, moka raportuoti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628" w:hanging="604"/>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Uniforma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Žino, kaip atrodo Žemaitijos skautų organizacijos uniforma</w:t>
            </w:r>
          </w:p>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Pagarbiai elgiasi su uniforma/kaklaraiščiu</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660" w:hRule="atLeast"/>
        </w:trPr>
        <w:tc>
          <w:tcPr>
            <w:vMerge w:val="continue"/>
            <w:tcBorders>
              <w:top w:color="c45911"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numPr>
                <w:ilvl w:val="1"/>
                <w:numId w:val="5"/>
              </w:numPr>
              <w:spacing w:after="0" w:line="276" w:lineRule="auto"/>
              <w:ind w:left="628" w:hanging="604"/>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Mazgai</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rišti slankiojantį mazgą</w:t>
            </w:r>
          </w:p>
          <w:p w:rsidR="00000000" w:rsidDel="00000000" w:rsidP="00000000" w:rsidRDefault="00000000" w:rsidRPr="00000000">
            <w:pPr>
              <w:numPr>
                <w:ilvl w:val="2"/>
                <w:numId w:val="5"/>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Moka rišti „piemenų“ mazgą</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7"/>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3"/>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44" w:right="0" w:hanging="344"/>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Gamtamokslis</w:t>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gridSpan w:val="3"/>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BALU</w:t>
            </w: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Aplinkos tvarkymas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gauja dalyvauja aplinkos tvarkymo akcijose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1300" w:hRule="atLeast"/>
        </w:trP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Gamtos tyrinėjimas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gaujos nariais tyrinėja gamtą (stebi vabzdžius, kurmerausius, skruzdėlynus)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Atpažįsta penkias Lietuvoje augančias vaistažoles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su kompasu nustatyti šiaurę, pietus, rytus ir vakarus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8"/>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2"/>
            <w:tcBorders>
              <w:top w:color="c00000" w:space="0" w:sz="4" w:val="single"/>
              <w:left w:color="c45911" w:space="0" w:sz="4" w:val="single"/>
              <w:bottom w:color="c45911" w:space="0" w:sz="4" w:val="single"/>
              <w:right w:color="c00000" w:space="0" w:sz="4" w:val="single"/>
            </w:tcBorders>
            <w:shd w:fill="ffffff" w:val="clear"/>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Meilė Dievui</w:t>
            </w:r>
          </w:p>
        </w:tc>
        <w:tc>
          <w:tcPr>
            <w:tcBorders>
              <w:top w:color="c00000" w:space="0" w:sz="4" w:val="single"/>
              <w:left w:color="c00000"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RIKI – TIKI – TAVI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Malda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641" w:right="0" w:hanging="567"/>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Sukūrė maldą šv. Pranciškui</w:t>
            </w:r>
          </w:p>
          <w:p w:rsidR="00000000" w:rsidDel="00000000" w:rsidP="00000000" w:rsidRDefault="00000000" w:rsidRPr="0000000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641" w:right="0" w:hanging="567"/>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Aktyviai dalyvauja bendroje maldoje</w:t>
            </w:r>
          </w:p>
          <w:p w:rsidR="00000000" w:rsidDel="00000000" w:rsidP="00000000" w:rsidRDefault="00000000" w:rsidRPr="0000000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641" w:right="0" w:hanging="567"/>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aktyviai dalyvavauti su skilties/gaujos nariais Mišiose/pamaldose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Šventės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641" w:right="0" w:hanging="567"/>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apibūdina ir švenčia pagrindines savo išpažįstamo tikėjimo religines šventes drauge su gaujos nariais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Gerasis darbelis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641" w:right="0" w:hanging="567"/>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Stengiasi kasdien padaryti po gerąjį darbelį, paaiškina jo prasmę</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19"/>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Saviraiška ir kūrybiškumas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KA</w:t>
            </w: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Scena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Geba pademonstruoti savo kūrybinį talentą gaujos nariams </w:t>
            </w:r>
          </w:p>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Geba savarankiškai inscenizuoti „Džiunglių knygos“ istoriją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1300" w:hRule="atLeast"/>
        </w:trP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Piešimas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Nupiešia Žemaitijos skautų organizacijos ženklą (emblemą)</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nupiešti „Džiunglių knygos personažus“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numPr>
                <w:ilvl w:val="1"/>
                <w:numId w:val="4"/>
              </w:numPr>
              <w:spacing w:after="0" w:line="276" w:lineRule="auto"/>
              <w:ind w:left="450" w:hanging="426"/>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Kūrimas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Kuria gamtoje kompozicijas iš gamtinių medžiagų </w:t>
            </w:r>
          </w:p>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Vadovui padėjo organizuoti gaujos renginį </w:t>
            </w:r>
          </w:p>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Kuria šūkius</w:t>
            </w:r>
          </w:p>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Kuria skenduotes kartu su gaujos nariais </w:t>
            </w:r>
          </w:p>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Kuria gerojo darbelio akcijas (padeda savo šeimai, ligoniams, senesniems, jaunesniems, vaikų globos auklėtiniams ir panašiai)</w:t>
            </w:r>
          </w:p>
          <w:p w:rsidR="00000000" w:rsidDel="00000000" w:rsidP="00000000" w:rsidRDefault="00000000" w:rsidRPr="00000000">
            <w:pPr>
              <w:numPr>
                <w:ilvl w:val="2"/>
                <w:numId w:val="4"/>
              </w:numPr>
              <w:spacing w:after="0" w:line="276"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Geba parašyti ir išsiųsti laišką</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20"/>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Sveikata ir jos saugojimas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BAGIRA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Sveika gyvensena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Geba sukurti ir pravesti mankštą gaujos nariams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Įvardina per didelio naudojimosi technologijomis žalą</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Mityba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ką galima ir ko negalima valgyti</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Pagalba</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sustabdyti kraujavimą iš nosies </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ką reikia daryti įvykus nelaimei (nuosekliai išvardina veiksmus)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tbl>
      <w:tblPr>
        <w:tblStyle w:val="Table21"/>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Stovyklavimas ir iškylavimas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KOTIKAS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Saugus elgesys</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saugiai lipti į medį arba virve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Iškylos </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Apibūdina tinkamiausią vietą kurti laužui</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susikrauti kuprinę vienos dienos iškylai</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Dalyvauja gamtos tyrinėjimo iškylose</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Stovyklos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Apibūdina tinkamiausią vietą statyti palapinei</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tbl>
      <w:tblPr>
        <w:tblStyle w:val="Table22"/>
        <w:tblW w:w="9179.999999999998" w:type="dxa"/>
        <w:jc w:val="left"/>
        <w:tblInd w:w="0.0" w:type="dxa"/>
        <w:tblBorders>
          <w:top w:color="c45911" w:space="0" w:sz="4" w:val="single"/>
          <w:left w:color="c45911" w:space="0" w:sz="4" w:val="single"/>
          <w:bottom w:color="c45911" w:space="0" w:sz="4" w:val="single"/>
          <w:right w:color="c45911" w:space="0" w:sz="4" w:val="single"/>
          <w:insideH w:color="c45911" w:space="0" w:sz="4" w:val="single"/>
          <w:insideV w:color="c45911" w:space="0" w:sz="4" w:val="single"/>
        </w:tblBorders>
        <w:tblLayout w:type="fixed"/>
        <w:tblLook w:val="0000"/>
      </w:tblPr>
      <w:tblGrid>
        <w:gridCol w:w="1384"/>
        <w:gridCol w:w="3109"/>
        <w:gridCol w:w="4404"/>
        <w:gridCol w:w="283"/>
        <w:tblGridChange w:id="0">
          <w:tblGrid>
            <w:gridCol w:w="1384"/>
            <w:gridCol w:w="3109"/>
            <w:gridCol w:w="4404"/>
            <w:gridCol w:w="283"/>
          </w:tblGrid>
        </w:tblGridChange>
      </w:tblGrid>
      <w:tr>
        <w:tc>
          <w:tcPr>
            <w:vMerge w:val="restart"/>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III amžiaus tarpsnis</w:t>
            </w:r>
          </w:p>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10-11(12) m.</w:t>
            </w:r>
          </w:p>
        </w:tc>
        <w:tc>
          <w:tcPr>
            <w:gridSpan w:val="2"/>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Savojo krašto ir aplinkos pažinimas</w:t>
            </w:r>
          </w:p>
        </w:tc>
        <w:tc>
          <w:tcPr>
            <w:tcBorders>
              <w:top w:color="c00000"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gridSpan w:val="2"/>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AKELA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660" w:hRule="atLeast"/>
        </w:trP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Ženklai </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ir paaiškina bent penkis kelio ženklus</w:t>
            </w:r>
          </w:p>
        </w:tc>
        <w:tc>
          <w:tcPr>
            <w:tcBorders>
              <w:top w:color="c45911" w:space="0" w:sz="4" w:val="single"/>
              <w:left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Lietuva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kodėl švenčiama Vasario 16-oji</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kodėl švenčiama Kovo 11-oji</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Žino kuo ypatinga Liepos 6-oji Žemėlapyje randa Lietuvą</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Žemėlapyje nurodo Lietuvos kaimynines valstybes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Moka sudainuoti bent dvi lietuvių liaudies dainas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didžiausius Žemaitijos miestus apie juos papasakoja</w:t>
            </w:r>
          </w:p>
        </w:tc>
        <w:tc>
          <w:tcPr>
            <w:tcBorders>
              <w:top w:color="c45911" w:space="0" w:sz="4" w:val="single"/>
              <w:left w:color="c45911" w:space="0" w:sz="4" w:val="single"/>
              <w:bottom w:color="c45911"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r>
        <w:trPr>
          <w:trHeight w:val="260" w:hRule="atLeast"/>
        </w:trPr>
        <w:tc>
          <w:tcPr>
            <w:vMerge w:val="continue"/>
            <w:tcBorders>
              <w:top w:color="c00000" w:space="0" w:sz="4" w:val="single"/>
              <w:left w:color="c45911" w:space="0" w:sz="4" w:val="single"/>
              <w:right w:color="c45911" w:space="0" w:sz="4" w:val="single"/>
            </w:tcBorders>
            <w:shd w:fill="fbe4d5" w:val="clear"/>
            <w:vAlign w:val="cente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Pasaulis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783" w:right="0" w:hanging="783"/>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Išvardina pagrindines pasaulio rases</w:t>
            </w:r>
          </w:p>
        </w:tc>
        <w:tc>
          <w:tcPr>
            <w:tcBorders>
              <w:top w:color="c45911" w:space="0" w:sz="4" w:val="single"/>
              <w:left w:color="c45911" w:space="0" w:sz="4" w:val="single"/>
              <w:bottom w:color="c00000" w:space="0" w:sz="4" w:val="single"/>
              <w:right w:color="c45911" w:space="0" w:sz="4" w:val="single"/>
            </w:tcBorders>
            <w:shd w:fill="ffffff" w:val="clear"/>
          </w:tcPr>
          <w:p w:rsidR="00000000" w:rsidDel="00000000" w:rsidP="00000000" w:rsidRDefault="00000000" w:rsidRPr="00000000">
            <w:pPr>
              <w:spacing w:after="0" w:line="276" w:lineRule="auto"/>
              <w:contextualSpacing w:val="0"/>
              <w:jc w:val="cente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ind w:left="709"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ind w:left="709"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5715</wp:posOffset>
            </wp:positionH>
            <wp:positionV relativeFrom="paragraph">
              <wp:posOffset>18415</wp:posOffset>
            </wp:positionV>
            <wp:extent cx="600075" cy="533400"/>
            <wp:effectExtent b="0" l="0" r="0" t="0"/>
            <wp:wrapSquare wrapText="bothSides" distB="0" distT="0" distL="114300" distR="114300"/>
            <wp:docPr descr="https://openclipart.org/image/2400px/svg_to_png/17923/AJ-Books-2.png" id="5" name="image11.png"/>
            <a:graphic>
              <a:graphicData uri="http://schemas.openxmlformats.org/drawingml/2006/picture">
                <pic:pic>
                  <pic:nvPicPr>
                    <pic:cNvPr descr="https://openclipart.org/image/2400px/svg_to_png/17923/AJ-Books-2.png" id="0" name="image11.png"/>
                    <pic:cNvPicPr preferRelativeResize="0"/>
                  </pic:nvPicPr>
                  <pic:blipFill>
                    <a:blip r:embed="rId14"/>
                    <a:srcRect b="0" l="0" r="0" t="0"/>
                    <a:stretch>
                      <a:fillRect/>
                    </a:stretch>
                  </pic:blipFill>
                  <pic:spPr>
                    <a:xfrm>
                      <a:off x="0" y="0"/>
                      <a:ext cx="600075" cy="533400"/>
                    </a:xfrm>
                    <a:prstGeom prst="rect"/>
                    <a:ln/>
                  </pic:spPr>
                </pic:pic>
              </a:graphicData>
            </a:graphic>
          </wp:anchor>
        </w:drawing>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Kokia literatūra padės įgyvendinti programą?</w:t>
      </w: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Jaunesniųjų skautų vadovo knyga</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Joseph Rudyard Kipling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„Džiunglių knyga“</w:t>
      </w:r>
    </w:p>
    <w:p w:rsidR="00000000" w:rsidDel="00000000" w:rsidP="00000000" w:rsidRDefault="00000000" w:rsidRPr="00000000">
      <w:pPr>
        <w:spacing w:after="0" w:line="360" w:lineRule="auto"/>
        <w:ind w:left="60" w:firstLine="0"/>
        <w:contextualSpacing w:val="0"/>
        <w:rPr/>
      </w:pPr>
      <w:bookmarkStart w:colFirst="0" w:colLast="0" w:name="_gjdgxs" w:id="0"/>
      <w:bookmarkEnd w:id="0"/>
      <w:r w:rsidDel="00000000" w:rsidR="00000000" w:rsidRPr="00000000">
        <w:rPr>
          <w:rtl w:val="0"/>
        </w:rPr>
      </w:r>
    </w:p>
    <w:sectPr>
      <w:headerReference r:id="rId15" w:type="default"/>
      <w:footerReference r:id="rId16" w:type="default"/>
      <w:pgSz w:h="16840" w:w="11907"/>
      <w:pgMar w:bottom="731" w:top="1134"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709"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709" w:line="240" w:lineRule="auto"/>
      <w:ind w:left="0" w:right="0" w:firstLine="0"/>
      <w:contextualSpacing w:val="0"/>
      <w:jc w:val="right"/>
      <w:rPr>
        <w:rFonts w:ascii="Calibri" w:cs="Calibri" w:eastAsia="Calibri" w:hAnsi="Calibri"/>
        <w:b w:val="1"/>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right"/>
      <w:rPr>
        <w:rFonts w:ascii="Calibri" w:cs="Calibri" w:eastAsia="Calibri" w:hAnsi="Calibri"/>
        <w:b w:val="1"/>
        <w:i w:val="0"/>
        <w:smallCaps w:val="0"/>
        <w:strike w:val="0"/>
        <w:color w:val="26262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29" w:hanging="360"/>
      </w:pPr>
      <w:rPr>
        <w:rFonts w:ascii="Arial" w:cs="Arial" w:eastAsia="Arial" w:hAnsi="Arial"/>
        <w:color w:val="000000"/>
      </w:rPr>
    </w:lvl>
    <w:lvl w:ilvl="1">
      <w:start w:val="1"/>
      <w:numFmt w:val="bullet"/>
      <w:lvlText w:val="o"/>
      <w:lvlJc w:val="left"/>
      <w:pPr>
        <w:ind w:left="2149" w:hanging="360"/>
      </w:pPr>
      <w:rPr>
        <w:rFonts w:ascii="Arial" w:cs="Arial" w:eastAsia="Arial" w:hAnsi="Arial"/>
      </w:rPr>
    </w:lvl>
    <w:lvl w:ilvl="2">
      <w:start w:val="1"/>
      <w:numFmt w:val="bullet"/>
      <w:lvlText w:val="▪"/>
      <w:lvlJc w:val="left"/>
      <w:pPr>
        <w:ind w:left="2869" w:hanging="360"/>
      </w:pPr>
      <w:rPr>
        <w:rFonts w:ascii="Arial" w:cs="Arial" w:eastAsia="Arial" w:hAnsi="Arial"/>
      </w:rPr>
    </w:lvl>
    <w:lvl w:ilvl="3">
      <w:start w:val="1"/>
      <w:numFmt w:val="bullet"/>
      <w:lvlText w:val="●"/>
      <w:lvlJc w:val="left"/>
      <w:pPr>
        <w:ind w:left="3589" w:hanging="360"/>
      </w:pPr>
      <w:rPr>
        <w:rFonts w:ascii="Arial" w:cs="Arial" w:eastAsia="Arial" w:hAnsi="Arial"/>
      </w:rPr>
    </w:lvl>
    <w:lvl w:ilvl="4">
      <w:start w:val="1"/>
      <w:numFmt w:val="bullet"/>
      <w:lvlText w:val="o"/>
      <w:lvlJc w:val="left"/>
      <w:pPr>
        <w:ind w:left="4309" w:hanging="360"/>
      </w:pPr>
      <w:rPr>
        <w:rFonts w:ascii="Arial" w:cs="Arial" w:eastAsia="Arial" w:hAnsi="Arial"/>
      </w:rPr>
    </w:lvl>
    <w:lvl w:ilvl="5">
      <w:start w:val="1"/>
      <w:numFmt w:val="bullet"/>
      <w:lvlText w:val="▪"/>
      <w:lvlJc w:val="left"/>
      <w:pPr>
        <w:ind w:left="5029" w:hanging="360"/>
      </w:pPr>
      <w:rPr>
        <w:rFonts w:ascii="Arial" w:cs="Arial" w:eastAsia="Arial" w:hAnsi="Arial"/>
      </w:rPr>
    </w:lvl>
    <w:lvl w:ilvl="6">
      <w:start w:val="1"/>
      <w:numFmt w:val="bullet"/>
      <w:lvlText w:val="●"/>
      <w:lvlJc w:val="left"/>
      <w:pPr>
        <w:ind w:left="5749" w:hanging="360"/>
      </w:pPr>
      <w:rPr>
        <w:rFonts w:ascii="Arial" w:cs="Arial" w:eastAsia="Arial" w:hAnsi="Arial"/>
      </w:rPr>
    </w:lvl>
    <w:lvl w:ilvl="7">
      <w:start w:val="1"/>
      <w:numFmt w:val="bullet"/>
      <w:lvlText w:val="o"/>
      <w:lvlJc w:val="left"/>
      <w:pPr>
        <w:ind w:left="6469" w:hanging="360"/>
      </w:pPr>
      <w:rPr>
        <w:rFonts w:ascii="Arial" w:cs="Arial" w:eastAsia="Arial" w:hAnsi="Arial"/>
      </w:rPr>
    </w:lvl>
    <w:lvl w:ilvl="8">
      <w:start w:val="1"/>
      <w:numFmt w:val="bullet"/>
      <w:lvlText w:val="▪"/>
      <w:lvlJc w:val="left"/>
      <w:pPr>
        <w:ind w:left="7189" w:hanging="360"/>
      </w:pPr>
      <w:rPr>
        <w:rFonts w:ascii="Arial" w:cs="Arial" w:eastAsia="Arial" w:hAnsi="Arial"/>
      </w:rPr>
    </w:lvl>
  </w:abstractNum>
  <w:abstractNum w:abstractNumId="2">
    <w:lvl w:ilvl="0">
      <w:start w:val="1"/>
      <w:numFmt w:val="bullet"/>
      <w:lvlText w:val="●"/>
      <w:lvlJc w:val="left"/>
      <w:pPr>
        <w:ind w:left="2160" w:hanging="360"/>
      </w:pPr>
      <w:rPr>
        <w:rFonts w:ascii="Arial" w:cs="Arial" w:eastAsia="Arial" w:hAnsi="Arial"/>
        <w:color w:val="000000"/>
        <w:sz w:val="28"/>
        <w:szCs w:val="28"/>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360" w:hanging="360"/>
      </w:pPr>
      <w:rPr>
        <w:b w:val="1"/>
        <w:i w:val="1"/>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b w:val="1"/>
        <w:i w:val="1"/>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bullet"/>
      <w:lvlText w:val="●"/>
      <w:lvlJc w:val="left"/>
      <w:pPr>
        <w:ind w:left="720" w:hanging="360"/>
      </w:pPr>
      <w:rPr>
        <w:rFonts w:ascii="Arial" w:cs="Arial" w:eastAsia="Arial" w:hAnsi="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left"/>
      <w:pPr>
        <w:ind w:left="1080" w:hanging="720"/>
      </w:pPr>
      <w:rPr>
        <w:rFonts w:ascii="Times New Roman" w:cs="Times New Roman" w:eastAsia="Times New Roman" w:hAnsi="Times New Roman"/>
        <w:color w:val="000000"/>
      </w:rPr>
    </w:lvl>
    <w:lvl w:ilvl="1">
      <w:start w:val="1"/>
      <w:numFmt w:val="decimal"/>
      <w:lvlText w:val="%1.%2"/>
      <w:lvlJc w:val="left"/>
      <w:pPr>
        <w:ind w:left="900" w:hanging="54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lt-L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5.jpg"/><Relationship Id="rId10" Type="http://schemas.openxmlformats.org/officeDocument/2006/relationships/image" Target="media/image14.jpg"/><Relationship Id="rId13" Type="http://schemas.openxmlformats.org/officeDocument/2006/relationships/image" Target="media/image8.png"/><Relationship Id="rId12"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jpg"/><Relationship Id="rId15" Type="http://schemas.openxmlformats.org/officeDocument/2006/relationships/header" Target="header1.xml"/><Relationship Id="rId14" Type="http://schemas.openxmlformats.org/officeDocument/2006/relationships/image" Target="media/image11.png"/><Relationship Id="rId16" Type="http://schemas.openxmlformats.org/officeDocument/2006/relationships/footer" Target="footer1.xml"/><Relationship Id="rId5" Type="http://schemas.openxmlformats.org/officeDocument/2006/relationships/image" Target="media/image12.jpg"/><Relationship Id="rId6" Type="http://schemas.openxmlformats.org/officeDocument/2006/relationships/image" Target="media/image5.jpg"/><Relationship Id="rId7" Type="http://schemas.openxmlformats.org/officeDocument/2006/relationships/image" Target="media/image17.png"/><Relationship Id="rId8" Type="http://schemas.openxmlformats.org/officeDocument/2006/relationships/image" Target="media/image9.jpg"/></Relationships>
</file>